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Ind w:w="60" w:type="dxa"/>
        <w:tblCellMar>
          <w:left w:w="70" w:type="dxa"/>
          <w:right w:w="70" w:type="dxa"/>
        </w:tblCellMar>
        <w:tblLook w:val="04A0"/>
      </w:tblPr>
      <w:tblGrid>
        <w:gridCol w:w="9791"/>
      </w:tblGrid>
      <w:tr w:rsidR="00343A47" w:rsidRPr="00CA01E6" w:rsidTr="00650429">
        <w:trPr>
          <w:trHeight w:val="600"/>
        </w:trPr>
        <w:tc>
          <w:tcPr>
            <w:tcW w:w="9791" w:type="dxa"/>
            <w:tcBorders>
              <w:top w:val="single" w:sz="8" w:space="0" w:color="auto"/>
              <w:left w:val="single" w:sz="8" w:space="0" w:color="auto"/>
              <w:bottom w:val="single" w:sz="8" w:space="0" w:color="auto"/>
              <w:right w:val="single" w:sz="8" w:space="0" w:color="auto"/>
            </w:tcBorders>
            <w:shd w:val="clear" w:color="000000" w:fill="DBEEF3"/>
            <w:vAlign w:val="center"/>
            <w:hideMark/>
          </w:tcPr>
          <w:p w:rsidR="00343A47" w:rsidRPr="00CA01E6" w:rsidRDefault="00343A47" w:rsidP="00650429">
            <w:pPr>
              <w:pStyle w:val="Citationintense"/>
              <w:rPr>
                <w:lang w:eastAsia="fr-FR"/>
              </w:rPr>
            </w:pPr>
            <w:r>
              <w:rPr>
                <w:sz w:val="36"/>
                <w:lang w:eastAsia="fr-FR"/>
              </w:rPr>
              <w:t xml:space="preserve">Thèmes des </w:t>
            </w:r>
            <w:proofErr w:type="spellStart"/>
            <w:r>
              <w:rPr>
                <w:sz w:val="36"/>
                <w:lang w:eastAsia="fr-FR"/>
              </w:rPr>
              <w:t>Séminaires</w:t>
            </w:r>
            <w:r w:rsidRPr="00850740">
              <w:rPr>
                <w:sz w:val="36"/>
                <w:lang w:eastAsia="fr-FR"/>
              </w:rPr>
              <w:t>Boetie</w:t>
            </w:r>
            <w:proofErr w:type="spellEnd"/>
            <w:r w:rsidRPr="00850740">
              <w:rPr>
                <w:sz w:val="36"/>
                <w:lang w:eastAsia="fr-FR"/>
              </w:rPr>
              <w:t xml:space="preserve"> Conseil</w:t>
            </w:r>
            <w:r w:rsidR="009E3269">
              <w:rPr>
                <w:sz w:val="36"/>
                <w:lang w:eastAsia="fr-FR"/>
              </w:rPr>
              <w:t xml:space="preserve"> 2020</w:t>
            </w:r>
            <w:r>
              <w:rPr>
                <w:sz w:val="36"/>
                <w:lang w:eastAsia="fr-FR"/>
              </w:rPr>
              <w:t xml:space="preserve"> / 20</w:t>
            </w:r>
            <w:r w:rsidR="009E3269">
              <w:rPr>
                <w:sz w:val="36"/>
                <w:lang w:eastAsia="fr-FR"/>
              </w:rPr>
              <w:t>21</w:t>
            </w:r>
          </w:p>
        </w:tc>
      </w:tr>
      <w:tr w:rsidR="00343A47" w:rsidRPr="00CA01E6" w:rsidTr="00650429">
        <w:trPr>
          <w:trHeight w:val="600"/>
        </w:trPr>
        <w:tc>
          <w:tcPr>
            <w:tcW w:w="9791" w:type="dxa"/>
            <w:tcBorders>
              <w:top w:val="nil"/>
              <w:left w:val="single" w:sz="8" w:space="0" w:color="auto"/>
              <w:bottom w:val="nil"/>
              <w:right w:val="single" w:sz="8" w:space="0" w:color="auto"/>
            </w:tcBorders>
            <w:shd w:val="clear" w:color="000000" w:fill="FFC000"/>
            <w:vAlign w:val="bottom"/>
            <w:hideMark/>
          </w:tcPr>
          <w:p w:rsidR="00343A47" w:rsidRPr="00CA01E6" w:rsidRDefault="00343A47" w:rsidP="00650429">
            <w:pPr>
              <w:pStyle w:val="Citationintense"/>
              <w:rPr>
                <w:lang w:eastAsia="fr-FR"/>
              </w:rPr>
            </w:pPr>
            <w:r w:rsidRPr="00CA01E6">
              <w:rPr>
                <w:lang w:eastAsia="fr-FR"/>
              </w:rPr>
              <w:t>NOUVEAUTES</w:t>
            </w:r>
          </w:p>
        </w:tc>
      </w:tr>
      <w:tr w:rsidR="00343A47" w:rsidRPr="00CA01E6" w:rsidTr="00650429">
        <w:trPr>
          <w:trHeight w:val="855"/>
        </w:trPr>
        <w:tc>
          <w:tcPr>
            <w:tcW w:w="9791" w:type="dxa"/>
            <w:tcBorders>
              <w:top w:val="nil"/>
              <w:left w:val="single" w:sz="8" w:space="0" w:color="auto"/>
              <w:bottom w:val="single" w:sz="8" w:space="0" w:color="auto"/>
              <w:right w:val="single" w:sz="8" w:space="0" w:color="auto"/>
            </w:tcBorders>
            <w:shd w:val="clear" w:color="000000" w:fill="FFFFFF"/>
            <w:vAlign w:val="bottom"/>
            <w:hideMark/>
          </w:tcPr>
          <w:p w:rsidR="00343A47" w:rsidRPr="00CA01E6" w:rsidRDefault="00BF1DC3" w:rsidP="00650429">
            <w:pPr>
              <w:pStyle w:val="Citationintense"/>
              <w:rPr>
                <w:color w:val="0000FF"/>
                <w:u w:val="single"/>
                <w:lang w:eastAsia="fr-FR"/>
              </w:rPr>
            </w:pPr>
            <w:hyperlink w:anchor="_GDPR,_Nouveau_règlement" w:history="1">
              <w:r w:rsidR="00343A47" w:rsidRPr="00D918BA">
                <w:rPr>
                  <w:rStyle w:val="Lienhypertexte"/>
                  <w:lang w:eastAsia="fr-FR"/>
                </w:rPr>
                <w:t xml:space="preserve">Protection des Données et GDPR                                                                </w:t>
              </w:r>
              <w:r w:rsidR="00DD231D">
                <w:rPr>
                  <w:rStyle w:val="Lienhypertexte"/>
                  <w:lang w:eastAsia="fr-FR"/>
                </w:rPr>
                <w:t xml:space="preserve">        </w:t>
              </w:r>
              <w:r w:rsidR="00343A47" w:rsidRPr="00D918BA">
                <w:rPr>
                  <w:rStyle w:val="Lienhypertexte"/>
                  <w:lang w:eastAsia="fr-FR"/>
                </w:rPr>
                <w:t xml:space="preserve">                   p 4</w:t>
              </w:r>
            </w:hyperlink>
          </w:p>
        </w:tc>
      </w:tr>
      <w:tr w:rsidR="00343A47" w:rsidRPr="00CA01E6" w:rsidTr="00650429">
        <w:trPr>
          <w:trHeight w:val="1020"/>
        </w:trPr>
        <w:tc>
          <w:tcPr>
            <w:tcW w:w="9791" w:type="dxa"/>
            <w:tcBorders>
              <w:top w:val="nil"/>
              <w:left w:val="single" w:sz="8" w:space="0" w:color="auto"/>
              <w:bottom w:val="single" w:sz="8" w:space="0" w:color="auto"/>
              <w:right w:val="single" w:sz="8" w:space="0" w:color="auto"/>
            </w:tcBorders>
            <w:shd w:val="clear" w:color="000000" w:fill="FFFFFF"/>
            <w:vAlign w:val="bottom"/>
            <w:hideMark/>
          </w:tcPr>
          <w:p w:rsidR="009E3269" w:rsidRDefault="009E3269" w:rsidP="00650429">
            <w:pPr>
              <w:pStyle w:val="Citationintense"/>
            </w:pPr>
            <w:r>
              <w:t xml:space="preserve">La Loi Pacte                                 </w:t>
            </w:r>
            <w:hyperlink r:id="rId8" w:history="1">
              <w:r>
                <w:rPr>
                  <w:rStyle w:val="Lienhypertexte"/>
                </w:rPr>
                <w:t>https://www.boetieconseil.com/loi-pacte-et-epargne/</w:t>
              </w:r>
            </w:hyperlink>
          </w:p>
          <w:p w:rsidR="009E3269" w:rsidRDefault="009E3269" w:rsidP="00650429">
            <w:pPr>
              <w:pStyle w:val="Citationintense"/>
            </w:pPr>
          </w:p>
          <w:p w:rsidR="00343A47" w:rsidRPr="00166BF2" w:rsidRDefault="00BF1DC3" w:rsidP="00650429">
            <w:pPr>
              <w:pStyle w:val="Citationintense"/>
              <w:rPr>
                <w:rStyle w:val="Lienhypertexte"/>
                <w:color w:val="C00000"/>
              </w:rPr>
            </w:pPr>
            <w:hyperlink w:anchor="_Connaître_les_5_1" w:history="1">
              <w:r w:rsidR="00343A47" w:rsidRPr="00D918BA">
                <w:rPr>
                  <w:rStyle w:val="Lienhypertexte"/>
                </w:rPr>
                <w:t>5 Innovations Technologiques Révolutionnant l'Entreprise</w:t>
              </w:r>
              <w:r w:rsidR="00DD231D">
                <w:rPr>
                  <w:rStyle w:val="Lienhypertexte"/>
                </w:rPr>
                <w:t xml:space="preserve">                                             </w:t>
              </w:r>
              <w:r w:rsidR="00A97F64" w:rsidRPr="00D918BA">
                <w:rPr>
                  <w:rStyle w:val="Lienhypertexte"/>
                </w:rPr>
                <w:t>p 5</w:t>
              </w:r>
            </w:hyperlink>
          </w:p>
        </w:tc>
      </w:tr>
      <w:tr w:rsidR="00343A47" w:rsidRPr="00CA01E6" w:rsidTr="00650429">
        <w:trPr>
          <w:trHeight w:val="600"/>
        </w:trPr>
        <w:tc>
          <w:tcPr>
            <w:tcW w:w="9791" w:type="dxa"/>
            <w:tcBorders>
              <w:top w:val="nil"/>
              <w:left w:val="single" w:sz="8" w:space="0" w:color="auto"/>
              <w:bottom w:val="nil"/>
              <w:right w:val="single" w:sz="8" w:space="0" w:color="auto"/>
            </w:tcBorders>
            <w:shd w:val="clear" w:color="000000" w:fill="DBEEF3"/>
            <w:vAlign w:val="bottom"/>
            <w:hideMark/>
          </w:tcPr>
          <w:p w:rsidR="00343A47" w:rsidRPr="00CA01E6" w:rsidRDefault="00343A47" w:rsidP="00650429">
            <w:pPr>
              <w:pStyle w:val="Citationintense"/>
              <w:rPr>
                <w:lang w:eastAsia="fr-FR"/>
              </w:rPr>
            </w:pPr>
            <w:r w:rsidRPr="00CA01E6">
              <w:rPr>
                <w:lang w:eastAsia="fr-FR"/>
              </w:rPr>
              <w:t>FISCALITE FRANCAISE</w:t>
            </w:r>
          </w:p>
        </w:tc>
      </w:tr>
      <w:tr w:rsidR="00343A47" w:rsidRPr="00CA01E6" w:rsidTr="00650429">
        <w:trPr>
          <w:trHeight w:val="840"/>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eastAsia="fr-FR"/>
              </w:rPr>
            </w:pPr>
            <w:hyperlink w:anchor="_Séminaire_Corporate_Actions" w:history="1">
              <w:r w:rsidR="00343A47" w:rsidRPr="00D918BA">
                <w:rPr>
                  <w:rStyle w:val="Lienhypertexte"/>
                  <w:lang w:eastAsia="fr-FR"/>
                </w:rPr>
                <w:t>Fiscalité des Opérations sur Titres dans le Monde (1j)</w:t>
              </w:r>
              <w:r w:rsidR="00DD231D">
                <w:rPr>
                  <w:rStyle w:val="Lienhypertexte"/>
                  <w:lang w:eastAsia="fr-FR"/>
                </w:rPr>
                <w:t xml:space="preserve">                                                      </w:t>
              </w:r>
              <w:r w:rsidR="00A97F64" w:rsidRPr="00D918BA">
                <w:rPr>
                  <w:rStyle w:val="Lienhypertexte"/>
                </w:rPr>
                <w:t>p</w:t>
              </w:r>
            </w:hyperlink>
            <w:r w:rsidR="00A97F64">
              <w:t xml:space="preserve"> </w:t>
            </w:r>
            <w:r w:rsidR="00A97F64" w:rsidRPr="00DD231D">
              <w:rPr>
                <w:rStyle w:val="Lienhypertexte"/>
                <w:lang w:eastAsia="fr-FR"/>
              </w:rPr>
              <w:t>6</w:t>
            </w:r>
          </w:p>
        </w:tc>
      </w:tr>
      <w:tr w:rsidR="00343A47" w:rsidRPr="009E3269" w:rsidTr="00650429">
        <w:trPr>
          <w:trHeight w:val="600"/>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val="en-IE" w:eastAsia="fr-FR"/>
              </w:rPr>
            </w:pPr>
            <w:hyperlink w:anchor="_Le_Plan_d’Épargne" w:history="1">
              <w:r w:rsidR="00343A47" w:rsidRPr="00CD0B0E">
                <w:rPr>
                  <w:rStyle w:val="Lienhypertexte"/>
                  <w:lang w:val="en-IE" w:eastAsia="fr-FR"/>
                </w:rPr>
                <w:t>Formation PEA PEA-PME PEA-PMI (1j)</w:t>
              </w:r>
              <w:r w:rsidR="00DD231D">
                <w:rPr>
                  <w:rStyle w:val="Lienhypertexte"/>
                  <w:lang w:val="en-IE" w:eastAsia="fr-FR"/>
                </w:rPr>
                <w:t xml:space="preserve">                                                                                 </w:t>
              </w:r>
              <w:r w:rsidR="00A97F64" w:rsidRPr="00CD0B0E">
                <w:rPr>
                  <w:rStyle w:val="Lienhypertexte"/>
                  <w:lang w:val="en-IE"/>
                </w:rPr>
                <w:t>p 7</w:t>
              </w:r>
            </w:hyperlink>
          </w:p>
        </w:tc>
      </w:tr>
      <w:tr w:rsidR="00343A47" w:rsidRPr="00CA01E6" w:rsidTr="00650429">
        <w:trPr>
          <w:trHeight w:val="828"/>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eastAsia="fr-FR"/>
              </w:rPr>
            </w:pPr>
            <w:hyperlink w:anchor="_Assurance-Vie_et_la" w:history="1">
              <w:r w:rsidR="00343A47" w:rsidRPr="00CE177E">
                <w:rPr>
                  <w:rStyle w:val="Lienhypertexte"/>
                  <w:lang w:eastAsia="fr-FR"/>
                </w:rPr>
                <w:t>Fiscalité de l'</w:t>
              </w:r>
              <w:proofErr w:type="spellStart"/>
              <w:r w:rsidR="00343A47" w:rsidRPr="00CE177E">
                <w:rPr>
                  <w:rStyle w:val="Lienhypertexte"/>
                  <w:lang w:eastAsia="fr-FR"/>
                </w:rPr>
                <w:t>Assurance-Vie</w:t>
              </w:r>
              <w:proofErr w:type="spellEnd"/>
              <w:r w:rsidR="00343A47" w:rsidRPr="00CE177E">
                <w:rPr>
                  <w:rStyle w:val="Lienhypertexte"/>
                  <w:lang w:eastAsia="fr-FR"/>
                </w:rPr>
                <w:t xml:space="preserve"> et loi Sapin 2   (1j)</w:t>
              </w:r>
              <w:r w:rsidR="00DD231D">
                <w:rPr>
                  <w:rStyle w:val="Lienhypertexte"/>
                  <w:lang w:eastAsia="fr-FR"/>
                </w:rPr>
                <w:t xml:space="preserve">                                                                   </w:t>
              </w:r>
              <w:r w:rsidR="00A97F64" w:rsidRPr="00CE177E">
                <w:rPr>
                  <w:rStyle w:val="Lienhypertexte"/>
                  <w:lang w:eastAsia="fr-FR"/>
                </w:rPr>
                <w:t>p 8</w:t>
              </w:r>
            </w:hyperlink>
          </w:p>
        </w:tc>
      </w:tr>
      <w:tr w:rsidR="00343A47" w:rsidRPr="00CA01E6" w:rsidTr="00650429">
        <w:trPr>
          <w:trHeight w:val="810"/>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eastAsia="fr-FR"/>
              </w:rPr>
            </w:pPr>
            <w:hyperlink w:anchor="_Maîtrise_des_IFU" w:history="1">
              <w:r w:rsidR="00343A47" w:rsidRPr="00CE177E">
                <w:rPr>
                  <w:rStyle w:val="Lienhypertexte"/>
                  <w:lang w:eastAsia="fr-FR"/>
                </w:rPr>
                <w:t>Maîtrise des IFU Imprimés Fiscaux Uniques 2561 Bis Ter Quater (1j)</w:t>
              </w:r>
              <w:r w:rsidR="00DD231D">
                <w:rPr>
                  <w:rStyle w:val="Lienhypertexte"/>
                  <w:lang w:eastAsia="fr-FR"/>
                </w:rPr>
                <w:t xml:space="preserve">                           </w:t>
              </w:r>
              <w:r w:rsidR="00A97F64" w:rsidRPr="00CE177E">
                <w:rPr>
                  <w:rStyle w:val="Lienhypertexte"/>
                </w:rPr>
                <w:t xml:space="preserve"> p 9</w:t>
              </w:r>
            </w:hyperlink>
          </w:p>
        </w:tc>
      </w:tr>
      <w:tr w:rsidR="00343A47" w:rsidRPr="00CA01E6" w:rsidTr="00650429">
        <w:trPr>
          <w:trHeight w:val="600"/>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eastAsia="fr-FR"/>
              </w:rPr>
            </w:pPr>
            <w:hyperlink w:anchor="_Succession_et_partage" w:history="1">
              <w:r w:rsidR="00343A47" w:rsidRPr="00CE177E">
                <w:rPr>
                  <w:rStyle w:val="Lienhypertexte"/>
                  <w:lang w:eastAsia="fr-FR"/>
                </w:rPr>
                <w:t>Compte titre Succession Partage (1j)</w:t>
              </w:r>
              <w:r w:rsidR="00DD231D">
                <w:rPr>
                  <w:rStyle w:val="Lienhypertexte"/>
                  <w:lang w:eastAsia="fr-FR"/>
                </w:rPr>
                <w:t xml:space="preserve">                                                                                  </w:t>
              </w:r>
              <w:r w:rsidR="00A97F64" w:rsidRPr="00CE177E">
                <w:rPr>
                  <w:rStyle w:val="Lienhypertexte"/>
                </w:rPr>
                <w:t>p 10</w:t>
              </w:r>
            </w:hyperlink>
          </w:p>
        </w:tc>
      </w:tr>
      <w:tr w:rsidR="00343A47" w:rsidRPr="00CA01E6" w:rsidTr="00650429">
        <w:trPr>
          <w:trHeight w:val="840"/>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eastAsia="fr-FR"/>
              </w:rPr>
            </w:pPr>
            <w:hyperlink w:anchor="_Quelle_Fiscalité_appliquer" w:history="1">
              <w:r w:rsidR="00343A47" w:rsidRPr="00CE177E">
                <w:rPr>
                  <w:rStyle w:val="Lienhypertexte"/>
                  <w:lang w:eastAsia="fr-FR"/>
                </w:rPr>
                <w:t>Quelle Fiscalité appliquer selon les titres selon les clients Long (2j)</w:t>
              </w:r>
              <w:r w:rsidR="00DD231D">
                <w:rPr>
                  <w:rStyle w:val="Lienhypertexte"/>
                  <w:lang w:eastAsia="fr-FR"/>
                </w:rPr>
                <w:t xml:space="preserve">                            </w:t>
              </w:r>
              <w:r w:rsidR="00A97F64" w:rsidRPr="00CE177E">
                <w:rPr>
                  <w:rStyle w:val="Lienhypertexte"/>
                </w:rPr>
                <w:t>p 12</w:t>
              </w:r>
            </w:hyperlink>
          </w:p>
        </w:tc>
      </w:tr>
      <w:tr w:rsidR="00343A47" w:rsidRPr="00CA01E6" w:rsidTr="00650429">
        <w:trPr>
          <w:trHeight w:val="1185"/>
        </w:trPr>
        <w:tc>
          <w:tcPr>
            <w:tcW w:w="9791" w:type="dxa"/>
            <w:tcBorders>
              <w:top w:val="nil"/>
              <w:left w:val="single" w:sz="8" w:space="0" w:color="auto"/>
              <w:bottom w:val="nil"/>
              <w:right w:val="single" w:sz="8" w:space="0" w:color="auto"/>
            </w:tcBorders>
            <w:shd w:val="clear" w:color="auto" w:fill="auto"/>
            <w:vAlign w:val="bottom"/>
            <w:hideMark/>
          </w:tcPr>
          <w:p w:rsidR="00343A47" w:rsidRPr="000210B7" w:rsidRDefault="00BF1DC3" w:rsidP="00650429">
            <w:pPr>
              <w:pStyle w:val="Citationintense"/>
              <w:rPr>
                <w:color w:val="C00000"/>
                <w:lang w:eastAsia="fr-FR"/>
              </w:rPr>
            </w:pPr>
            <w:hyperlink w:anchor="_Ce_séminaire_existe" w:history="1">
              <w:r w:rsidR="00343A47" w:rsidRPr="00B02194">
                <w:rPr>
                  <w:rStyle w:val="Lienhypertexte"/>
                  <w:lang w:eastAsia="fr-FR"/>
                </w:rPr>
                <w:t>Fiscalité suivant les titres et les clients Court (1j)</w:t>
              </w:r>
              <w:r w:rsidR="00A97F64" w:rsidRPr="00B02194">
                <w:rPr>
                  <w:rStyle w:val="Lienhypertexte"/>
                </w:rPr>
                <w:t xml:space="preserve">                    </w:t>
              </w:r>
              <w:r w:rsidR="00DD231D">
                <w:rPr>
                  <w:rStyle w:val="Lienhypertexte"/>
                </w:rPr>
                <w:t xml:space="preserve">                                 </w:t>
              </w:r>
              <w:r w:rsidR="00A97F64" w:rsidRPr="00B02194">
                <w:rPr>
                  <w:rStyle w:val="Lienhypertexte"/>
                </w:rPr>
                <w:t xml:space="preserve">       p 1</w:t>
              </w:r>
              <w:r w:rsidR="00B02194" w:rsidRPr="00B02194">
                <w:rPr>
                  <w:rStyle w:val="Lienhypertexte"/>
                </w:rPr>
                <w:t>2</w:t>
              </w:r>
            </w:hyperlink>
          </w:p>
        </w:tc>
      </w:tr>
      <w:tr w:rsidR="00343A47" w:rsidRPr="00CA01E6" w:rsidTr="00650429">
        <w:trPr>
          <w:trHeight w:val="795"/>
        </w:trPr>
        <w:tc>
          <w:tcPr>
            <w:tcW w:w="9791" w:type="dxa"/>
            <w:tcBorders>
              <w:top w:val="nil"/>
              <w:left w:val="single" w:sz="8" w:space="0" w:color="auto"/>
              <w:bottom w:val="single" w:sz="8" w:space="0" w:color="auto"/>
              <w:right w:val="single" w:sz="8" w:space="0" w:color="auto"/>
            </w:tcBorders>
            <w:shd w:val="clear" w:color="auto" w:fill="auto"/>
            <w:vAlign w:val="center"/>
            <w:hideMark/>
          </w:tcPr>
          <w:p w:rsidR="00343A47" w:rsidRPr="000210B7" w:rsidRDefault="00BF1DC3" w:rsidP="00650429">
            <w:pPr>
              <w:pStyle w:val="Citationintense"/>
              <w:rPr>
                <w:color w:val="C00000"/>
                <w:lang w:eastAsia="fr-FR"/>
              </w:rPr>
            </w:pPr>
            <w:hyperlink w:anchor="_Récupérations__des" w:history="1">
              <w:r w:rsidR="00343A47" w:rsidRPr="00B02194">
                <w:rPr>
                  <w:rStyle w:val="Lienhypertexte"/>
                  <w:lang w:eastAsia="fr-FR"/>
                </w:rPr>
                <w:t>Pratique des Récupérations Fiscales (1j)</w:t>
              </w:r>
              <w:r w:rsidR="00DD231D">
                <w:rPr>
                  <w:rStyle w:val="Lienhypertexte"/>
                  <w:lang w:eastAsia="fr-FR"/>
                </w:rPr>
                <w:t xml:space="preserve">                                                                             </w:t>
              </w:r>
              <w:r w:rsidR="00A97F64" w:rsidRPr="00B02194">
                <w:rPr>
                  <w:rStyle w:val="Lienhypertexte"/>
                </w:rPr>
                <w:t>p</w:t>
              </w:r>
              <w:r w:rsidR="00B02194" w:rsidRPr="00B02194">
                <w:rPr>
                  <w:rStyle w:val="Lienhypertexte"/>
                </w:rPr>
                <w:t>14</w:t>
              </w:r>
            </w:hyperlink>
          </w:p>
        </w:tc>
      </w:tr>
    </w:tbl>
    <w:p w:rsidR="00343A47" w:rsidRDefault="00343A47" w:rsidP="00343A47">
      <w:r>
        <w:rPr>
          <w:b/>
          <w:bCs/>
          <w:i/>
          <w:iCs/>
        </w:rPr>
        <w:br w:type="page"/>
      </w:r>
    </w:p>
    <w:tbl>
      <w:tblPr>
        <w:tblW w:w="9791" w:type="dxa"/>
        <w:tblInd w:w="60" w:type="dxa"/>
        <w:tblCellMar>
          <w:left w:w="70" w:type="dxa"/>
          <w:right w:w="70" w:type="dxa"/>
        </w:tblCellMar>
        <w:tblLook w:val="04A0"/>
      </w:tblPr>
      <w:tblGrid>
        <w:gridCol w:w="9791"/>
      </w:tblGrid>
      <w:tr w:rsidR="00343A47" w:rsidRPr="00CA01E6" w:rsidTr="00650429">
        <w:trPr>
          <w:trHeight w:val="600"/>
        </w:trPr>
        <w:tc>
          <w:tcPr>
            <w:tcW w:w="9791" w:type="dxa"/>
            <w:tcBorders>
              <w:top w:val="single" w:sz="4" w:space="0" w:color="auto"/>
              <w:left w:val="single" w:sz="8" w:space="0" w:color="auto"/>
              <w:bottom w:val="nil"/>
              <w:right w:val="single" w:sz="8" w:space="0" w:color="auto"/>
            </w:tcBorders>
            <w:shd w:val="clear" w:color="000000" w:fill="DBEEF3"/>
            <w:vAlign w:val="bottom"/>
            <w:hideMark/>
          </w:tcPr>
          <w:p w:rsidR="00343A47" w:rsidRPr="00CA01E6" w:rsidRDefault="00343A47" w:rsidP="00650429">
            <w:pPr>
              <w:pStyle w:val="Citationintense"/>
              <w:rPr>
                <w:lang w:eastAsia="fr-FR"/>
              </w:rPr>
            </w:pPr>
            <w:r w:rsidRPr="00CA01E6">
              <w:rPr>
                <w:lang w:eastAsia="fr-FR"/>
              </w:rPr>
              <w:lastRenderedPageBreak/>
              <w:t>BACK-OFFICE</w:t>
            </w:r>
          </w:p>
        </w:tc>
      </w:tr>
      <w:tr w:rsidR="00343A47" w:rsidRPr="00CA01E6" w:rsidTr="00650429">
        <w:trPr>
          <w:trHeight w:val="804"/>
        </w:trPr>
        <w:tc>
          <w:tcPr>
            <w:tcW w:w="9791" w:type="dxa"/>
            <w:tcBorders>
              <w:top w:val="nil"/>
              <w:left w:val="single" w:sz="8" w:space="0" w:color="auto"/>
              <w:bottom w:val="nil"/>
              <w:right w:val="single" w:sz="8" w:space="0" w:color="auto"/>
            </w:tcBorders>
            <w:shd w:val="clear" w:color="auto" w:fill="auto"/>
            <w:vAlign w:val="bottom"/>
            <w:hideMark/>
          </w:tcPr>
          <w:p w:rsidR="00343A47" w:rsidRPr="00CA01E6" w:rsidRDefault="00BF1DC3" w:rsidP="00650429">
            <w:pPr>
              <w:pStyle w:val="Citationintense"/>
              <w:rPr>
                <w:color w:val="0000FF"/>
                <w:u w:val="single"/>
                <w:lang w:eastAsia="fr-FR"/>
              </w:rPr>
            </w:pPr>
            <w:hyperlink w:anchor="_Fiscalité_des_Opérations" w:history="1">
              <w:r w:rsidR="00343A47" w:rsidRPr="004D2E29">
                <w:rPr>
                  <w:rStyle w:val="Lienhypertexte"/>
                  <w:lang w:eastAsia="fr-FR"/>
                </w:rPr>
                <w:t>Opérations sur t</w:t>
              </w:r>
              <w:r w:rsidR="004970A4">
                <w:rPr>
                  <w:rStyle w:val="Lienhypertexte"/>
                  <w:lang w:eastAsia="fr-FR"/>
                </w:rPr>
                <w:t xml:space="preserve">itres Fiscalité particularités dans le </w:t>
              </w:r>
              <w:proofErr w:type="gramStart"/>
              <w:r w:rsidR="004970A4">
                <w:rPr>
                  <w:rStyle w:val="Lienhypertexte"/>
                  <w:lang w:eastAsia="fr-FR"/>
                </w:rPr>
                <w:t>monde</w:t>
              </w:r>
              <w:r w:rsidR="00343A47" w:rsidRPr="004D2E29">
                <w:rPr>
                  <w:rStyle w:val="Lienhypertexte"/>
                  <w:lang w:eastAsia="fr-FR"/>
                </w:rPr>
                <w:t>(</w:t>
              </w:r>
              <w:proofErr w:type="gramEnd"/>
              <w:r w:rsidR="00343A47" w:rsidRPr="004D2E29">
                <w:rPr>
                  <w:rStyle w:val="Lienhypertexte"/>
                  <w:lang w:eastAsia="fr-FR"/>
                </w:rPr>
                <w:t>2j)</w:t>
              </w:r>
              <w:r w:rsidR="00DD231D">
                <w:rPr>
                  <w:rStyle w:val="Lienhypertexte"/>
                  <w:lang w:eastAsia="fr-FR"/>
                </w:rPr>
                <w:t xml:space="preserve">    </w:t>
              </w:r>
              <w:r w:rsidR="004970A4">
                <w:rPr>
                  <w:rStyle w:val="Lienhypertexte"/>
                  <w:lang w:eastAsia="fr-FR"/>
                </w:rPr>
                <w:t xml:space="preserve">                </w:t>
              </w:r>
              <w:r w:rsidR="00DD231D">
                <w:rPr>
                  <w:rStyle w:val="Lienhypertexte"/>
                  <w:lang w:eastAsia="fr-FR"/>
                </w:rPr>
                <w:t xml:space="preserve">               </w:t>
              </w:r>
              <w:r w:rsidR="00A97F64" w:rsidRPr="004D2E29">
                <w:rPr>
                  <w:rStyle w:val="Lienhypertexte"/>
                </w:rPr>
                <w:t xml:space="preserve">p </w:t>
              </w:r>
              <w:r w:rsidR="004D2E29" w:rsidRPr="004D2E29">
                <w:rPr>
                  <w:rStyle w:val="Lienhypertexte"/>
                </w:rPr>
                <w:t>16</w:t>
              </w:r>
            </w:hyperlink>
          </w:p>
        </w:tc>
      </w:tr>
      <w:tr w:rsidR="00343A47" w:rsidRPr="00CA01E6" w:rsidTr="00650429">
        <w:trPr>
          <w:trHeight w:val="804"/>
        </w:trPr>
        <w:tc>
          <w:tcPr>
            <w:tcW w:w="9791" w:type="dxa"/>
            <w:tcBorders>
              <w:top w:val="nil"/>
              <w:left w:val="single" w:sz="8" w:space="0" w:color="auto"/>
              <w:bottom w:val="nil"/>
              <w:right w:val="single" w:sz="8" w:space="0" w:color="auto"/>
            </w:tcBorders>
            <w:shd w:val="clear" w:color="auto" w:fill="auto"/>
            <w:vAlign w:val="bottom"/>
            <w:hideMark/>
          </w:tcPr>
          <w:p w:rsidR="00343A47" w:rsidRPr="00CA01E6" w:rsidRDefault="00BF1DC3" w:rsidP="00650429">
            <w:pPr>
              <w:pStyle w:val="Citationintense"/>
              <w:rPr>
                <w:color w:val="0000FF"/>
                <w:u w:val="single"/>
                <w:lang w:eastAsia="fr-FR"/>
              </w:rPr>
            </w:pPr>
            <w:hyperlink w:anchor="_Opérations_sur_titres" w:history="1">
              <w:r w:rsidR="00343A47" w:rsidRPr="004970A4">
                <w:rPr>
                  <w:rStyle w:val="Lienhypertexte"/>
                  <w:lang w:eastAsia="fr-FR"/>
                </w:rPr>
                <w:t>Corporat</w:t>
              </w:r>
              <w:r w:rsidR="004970A4" w:rsidRPr="004970A4">
                <w:rPr>
                  <w:rStyle w:val="Lienhypertexte"/>
                  <w:lang w:eastAsia="fr-FR"/>
                </w:rPr>
                <w:t xml:space="preserve">e Action particularités et gestion </w:t>
              </w:r>
              <w:proofErr w:type="gramStart"/>
              <w:r w:rsidR="004970A4" w:rsidRPr="004970A4">
                <w:rPr>
                  <w:rStyle w:val="Lienhypertexte"/>
                  <w:lang w:eastAsia="fr-FR"/>
                </w:rPr>
                <w:t>du</w:t>
              </w:r>
              <w:proofErr w:type="gramEnd"/>
              <w:r w:rsidR="004970A4" w:rsidRPr="004970A4">
                <w:rPr>
                  <w:rStyle w:val="Lienhypertexte"/>
                  <w:lang w:eastAsia="fr-FR"/>
                </w:rPr>
                <w:t xml:space="preserve"> multiplace</w:t>
              </w:r>
              <w:r w:rsidR="00343A47" w:rsidRPr="004970A4">
                <w:rPr>
                  <w:rStyle w:val="Lienhypertexte"/>
                  <w:lang w:eastAsia="fr-FR"/>
                </w:rPr>
                <w:t xml:space="preserve"> (2j)</w:t>
              </w:r>
              <w:r w:rsidR="00DD231D" w:rsidRPr="004970A4">
                <w:rPr>
                  <w:rStyle w:val="Lienhypertexte"/>
                  <w:lang w:eastAsia="fr-FR"/>
                </w:rPr>
                <w:t xml:space="preserve">                 </w:t>
              </w:r>
              <w:r w:rsidR="004970A4" w:rsidRPr="004970A4">
                <w:rPr>
                  <w:rStyle w:val="Lienhypertexte"/>
                  <w:lang w:eastAsia="fr-FR"/>
                </w:rPr>
                <w:t xml:space="preserve">    </w:t>
              </w:r>
              <w:r w:rsidR="00DD231D" w:rsidRPr="004970A4">
                <w:rPr>
                  <w:rStyle w:val="Lienhypertexte"/>
                  <w:lang w:eastAsia="fr-FR"/>
                </w:rPr>
                <w:t xml:space="preserve">                  </w:t>
              </w:r>
              <w:r w:rsidR="00A97F64" w:rsidRPr="004970A4">
                <w:rPr>
                  <w:rStyle w:val="Lienhypertexte"/>
                </w:rPr>
                <w:t xml:space="preserve">p </w:t>
              </w:r>
              <w:r w:rsidR="004D2E29" w:rsidRPr="004970A4">
                <w:rPr>
                  <w:rStyle w:val="Lienhypertexte"/>
                </w:rPr>
                <w:t>18</w:t>
              </w:r>
            </w:hyperlink>
          </w:p>
        </w:tc>
      </w:tr>
      <w:tr w:rsidR="00343A47" w:rsidRPr="00CA01E6" w:rsidTr="00650429">
        <w:trPr>
          <w:trHeight w:val="804"/>
        </w:trPr>
        <w:tc>
          <w:tcPr>
            <w:tcW w:w="9791" w:type="dxa"/>
            <w:tcBorders>
              <w:top w:val="nil"/>
              <w:left w:val="single" w:sz="8" w:space="0" w:color="auto"/>
              <w:bottom w:val="nil"/>
              <w:right w:val="single" w:sz="8" w:space="0" w:color="auto"/>
            </w:tcBorders>
            <w:shd w:val="clear" w:color="auto" w:fill="auto"/>
            <w:vAlign w:val="bottom"/>
            <w:hideMark/>
          </w:tcPr>
          <w:p w:rsidR="00343A47" w:rsidRPr="00CA01E6" w:rsidRDefault="00BF1DC3" w:rsidP="00650429">
            <w:pPr>
              <w:pStyle w:val="Citationintense"/>
              <w:rPr>
                <w:color w:val="0000FF"/>
                <w:u w:val="single"/>
                <w:lang w:eastAsia="fr-FR"/>
              </w:rPr>
            </w:pPr>
            <w:hyperlink w:anchor="_Séminaire_Corporate_Actions_1" w:history="1">
              <w:r w:rsidR="00343A47" w:rsidRPr="004D2E29">
                <w:rPr>
                  <w:rStyle w:val="Lienhypertexte"/>
                  <w:lang w:eastAsia="fr-FR"/>
                </w:rPr>
                <w:t>Opérations sur Titres OST Comment les fiabiliser et gérer les sinistres (2j)</w:t>
              </w:r>
              <w:r w:rsidR="00DD231D">
                <w:rPr>
                  <w:rStyle w:val="Lienhypertexte"/>
                  <w:lang w:eastAsia="fr-FR"/>
                </w:rPr>
                <w:t xml:space="preserve">               </w:t>
              </w:r>
              <w:r w:rsidR="00FD7464" w:rsidRPr="004D2E29">
                <w:rPr>
                  <w:rStyle w:val="Lienhypertexte"/>
                </w:rPr>
                <w:t>p 2</w:t>
              </w:r>
              <w:r w:rsidR="004D2E29" w:rsidRPr="004D2E29">
                <w:rPr>
                  <w:rStyle w:val="Lienhypertexte"/>
                </w:rPr>
                <w:t>1</w:t>
              </w:r>
            </w:hyperlink>
          </w:p>
        </w:tc>
      </w:tr>
      <w:tr w:rsidR="00343A47" w:rsidRPr="00CA01E6" w:rsidTr="00650429">
        <w:trPr>
          <w:trHeight w:val="930"/>
        </w:trPr>
        <w:tc>
          <w:tcPr>
            <w:tcW w:w="9791" w:type="dxa"/>
            <w:tcBorders>
              <w:top w:val="nil"/>
              <w:left w:val="single" w:sz="8" w:space="0" w:color="auto"/>
              <w:bottom w:val="nil"/>
              <w:right w:val="single" w:sz="8" w:space="0" w:color="auto"/>
            </w:tcBorders>
            <w:shd w:val="clear" w:color="auto" w:fill="auto"/>
            <w:vAlign w:val="center"/>
            <w:hideMark/>
          </w:tcPr>
          <w:p w:rsidR="00343A47" w:rsidRPr="00CA01E6" w:rsidRDefault="00BF1DC3" w:rsidP="00DD231D">
            <w:pPr>
              <w:pStyle w:val="Citationintense"/>
              <w:rPr>
                <w:color w:val="0000FF"/>
                <w:u w:val="single"/>
                <w:lang w:eastAsia="fr-FR"/>
              </w:rPr>
            </w:pPr>
            <w:hyperlink w:anchor="_Caractéristiques_d’un_progiciel" w:history="1">
              <w:r w:rsidR="00343A47" w:rsidRPr="00EA28EF">
                <w:rPr>
                  <w:rStyle w:val="Lienhypertexte"/>
                  <w:lang w:eastAsia="fr-FR"/>
                </w:rPr>
                <w:t>Caractéristiques d’un progiciel d’opérations sur titres (1j</w:t>
              </w:r>
              <w:r w:rsidR="00DD231D">
                <w:rPr>
                  <w:rStyle w:val="Lienhypertexte"/>
                  <w:lang w:eastAsia="fr-FR"/>
                </w:rPr>
                <w:t xml:space="preserve">)                                            </w:t>
              </w:r>
              <w:r w:rsidR="00FD7464" w:rsidRPr="00EA28EF">
                <w:rPr>
                  <w:rStyle w:val="Lienhypertexte"/>
                </w:rPr>
                <w:t>p 2</w:t>
              </w:r>
              <w:r w:rsidR="00EA28EF" w:rsidRPr="00EA28EF">
                <w:rPr>
                  <w:rStyle w:val="Lienhypertexte"/>
                </w:rPr>
                <w:t>5</w:t>
              </w:r>
            </w:hyperlink>
          </w:p>
        </w:tc>
      </w:tr>
      <w:tr w:rsidR="00343A47" w:rsidRPr="00CA01E6" w:rsidTr="00650429">
        <w:trPr>
          <w:trHeight w:val="795"/>
        </w:trPr>
        <w:tc>
          <w:tcPr>
            <w:tcW w:w="9791" w:type="dxa"/>
            <w:tcBorders>
              <w:top w:val="nil"/>
              <w:left w:val="single" w:sz="8" w:space="0" w:color="auto"/>
              <w:bottom w:val="single" w:sz="8" w:space="0" w:color="auto"/>
              <w:right w:val="single" w:sz="8" w:space="0" w:color="auto"/>
            </w:tcBorders>
            <w:shd w:val="clear" w:color="auto" w:fill="auto"/>
            <w:vAlign w:val="center"/>
            <w:hideMark/>
          </w:tcPr>
          <w:p w:rsidR="00343A47" w:rsidRPr="00CA01E6" w:rsidRDefault="00BF1DC3" w:rsidP="00650429">
            <w:pPr>
              <w:pStyle w:val="Citationintense"/>
              <w:rPr>
                <w:color w:val="0000FF"/>
                <w:u w:val="single"/>
                <w:lang w:eastAsia="fr-FR"/>
              </w:rPr>
            </w:pPr>
            <w:hyperlink w:anchor="_Contrôle_Dépositaire" w:history="1">
              <w:r w:rsidR="00343A47" w:rsidRPr="00EA28EF">
                <w:rPr>
                  <w:rStyle w:val="Lienhypertexte"/>
                  <w:lang w:eastAsia="fr-FR"/>
                </w:rPr>
                <w:t>Contrôle Dépositaire et OPCVM (1j)</w:t>
              </w:r>
              <w:r w:rsidR="00DD231D">
                <w:rPr>
                  <w:rStyle w:val="Lienhypertexte"/>
                  <w:lang w:eastAsia="fr-FR"/>
                </w:rPr>
                <w:t xml:space="preserve">                                                                                   </w:t>
              </w:r>
              <w:r w:rsidR="00FD7464" w:rsidRPr="00EA28EF">
                <w:rPr>
                  <w:rStyle w:val="Lienhypertexte"/>
                </w:rPr>
                <w:t>p 2</w:t>
              </w:r>
              <w:r w:rsidR="00EA28EF" w:rsidRPr="00EA28EF">
                <w:rPr>
                  <w:rStyle w:val="Lienhypertexte"/>
                </w:rPr>
                <w:t>7</w:t>
              </w:r>
            </w:hyperlink>
          </w:p>
        </w:tc>
      </w:tr>
      <w:tr w:rsidR="00343A47" w:rsidRPr="00CA01E6" w:rsidTr="00650429">
        <w:trPr>
          <w:trHeight w:val="600"/>
        </w:trPr>
        <w:tc>
          <w:tcPr>
            <w:tcW w:w="9791" w:type="dxa"/>
            <w:tcBorders>
              <w:top w:val="nil"/>
              <w:left w:val="single" w:sz="8" w:space="0" w:color="auto"/>
              <w:bottom w:val="nil"/>
              <w:right w:val="single" w:sz="8" w:space="0" w:color="auto"/>
            </w:tcBorders>
            <w:shd w:val="clear" w:color="000000" w:fill="DBEEF3"/>
            <w:vAlign w:val="bottom"/>
            <w:hideMark/>
          </w:tcPr>
          <w:p w:rsidR="00343A47" w:rsidRPr="00CA01E6" w:rsidRDefault="00343A47" w:rsidP="00650429">
            <w:pPr>
              <w:pStyle w:val="Citationintense"/>
              <w:rPr>
                <w:lang w:eastAsia="fr-FR"/>
              </w:rPr>
            </w:pPr>
            <w:r w:rsidRPr="00CA01E6">
              <w:rPr>
                <w:lang w:eastAsia="fr-FR"/>
              </w:rPr>
              <w:t>FISCALITE INTERNATIONALE FATCA OCDE et QI</w:t>
            </w:r>
          </w:p>
        </w:tc>
      </w:tr>
      <w:tr w:rsidR="00343A47" w:rsidRPr="00CA01E6" w:rsidTr="00650429">
        <w:trPr>
          <w:trHeight w:val="600"/>
        </w:trPr>
        <w:tc>
          <w:tcPr>
            <w:tcW w:w="9791" w:type="dxa"/>
            <w:tcBorders>
              <w:top w:val="nil"/>
              <w:left w:val="single" w:sz="8" w:space="0" w:color="auto"/>
              <w:bottom w:val="nil"/>
              <w:right w:val="single" w:sz="8" w:space="0" w:color="auto"/>
            </w:tcBorders>
            <w:shd w:val="clear" w:color="000000" w:fill="FAC090"/>
            <w:vAlign w:val="bottom"/>
            <w:hideMark/>
          </w:tcPr>
          <w:p w:rsidR="00343A47" w:rsidRPr="00CA01E6" w:rsidRDefault="00343A47" w:rsidP="00650429">
            <w:pPr>
              <w:pStyle w:val="Citationintense"/>
              <w:rPr>
                <w:lang w:eastAsia="fr-FR"/>
              </w:rPr>
            </w:pPr>
            <w:r w:rsidRPr="00CA01E6">
              <w:rPr>
                <w:lang w:eastAsia="fr-FR"/>
              </w:rPr>
              <w:t>FATCA</w:t>
            </w:r>
          </w:p>
        </w:tc>
      </w:tr>
      <w:tr w:rsidR="00343A47" w:rsidRPr="00CA01E6" w:rsidTr="00650429">
        <w:trPr>
          <w:trHeight w:val="840"/>
        </w:trPr>
        <w:tc>
          <w:tcPr>
            <w:tcW w:w="9791" w:type="dxa"/>
            <w:tcBorders>
              <w:top w:val="nil"/>
              <w:left w:val="single" w:sz="8" w:space="0" w:color="auto"/>
              <w:bottom w:val="nil"/>
              <w:right w:val="single" w:sz="8" w:space="0" w:color="auto"/>
            </w:tcBorders>
            <w:shd w:val="clear" w:color="auto" w:fill="auto"/>
            <w:vAlign w:val="bottom"/>
            <w:hideMark/>
          </w:tcPr>
          <w:p w:rsidR="00343A47" w:rsidRPr="00850740" w:rsidRDefault="00BF1DC3" w:rsidP="00650429">
            <w:pPr>
              <w:pStyle w:val="Citationintense"/>
              <w:rPr>
                <w:color w:val="C00000"/>
                <w:lang w:eastAsia="fr-FR"/>
              </w:rPr>
            </w:pPr>
            <w:hyperlink w:anchor="_Organisation_des_FFI" w:history="1">
              <w:r w:rsidR="00343A47" w:rsidRPr="00EA28EF">
                <w:rPr>
                  <w:rStyle w:val="Lienhypertexte"/>
                  <w:lang w:eastAsia="fr-FR"/>
                </w:rPr>
                <w:t>Organisation des FFI suivant Fatca IGA1 IGA2 ou OCDE Nouveau (1j)</w:t>
              </w:r>
              <w:r w:rsidR="004B1694">
                <w:rPr>
                  <w:rStyle w:val="Lienhypertexte"/>
                  <w:lang w:eastAsia="fr-FR"/>
                </w:rPr>
                <w:t xml:space="preserve">                        </w:t>
              </w:r>
              <w:r w:rsidR="00FD7464" w:rsidRPr="00EA28EF">
                <w:rPr>
                  <w:rStyle w:val="Lienhypertexte"/>
                </w:rPr>
                <w:t xml:space="preserve">p </w:t>
              </w:r>
              <w:r w:rsidR="00EA28EF" w:rsidRPr="00EA28EF">
                <w:rPr>
                  <w:rStyle w:val="Lienhypertexte"/>
                </w:rPr>
                <w:t>29</w:t>
              </w:r>
            </w:hyperlink>
          </w:p>
        </w:tc>
      </w:tr>
      <w:tr w:rsidR="00343A47" w:rsidRPr="00CA01E6" w:rsidTr="00650429">
        <w:trPr>
          <w:trHeight w:val="840"/>
        </w:trPr>
        <w:tc>
          <w:tcPr>
            <w:tcW w:w="9791" w:type="dxa"/>
            <w:tcBorders>
              <w:top w:val="nil"/>
              <w:left w:val="single" w:sz="8" w:space="0" w:color="auto"/>
              <w:bottom w:val="nil"/>
              <w:right w:val="single" w:sz="8" w:space="0" w:color="auto"/>
            </w:tcBorders>
            <w:shd w:val="clear" w:color="auto" w:fill="auto"/>
            <w:hideMark/>
          </w:tcPr>
          <w:p w:rsidR="00343A47" w:rsidRPr="00850740" w:rsidRDefault="00BF1DC3" w:rsidP="00650429">
            <w:pPr>
              <w:pStyle w:val="Citationintense"/>
              <w:rPr>
                <w:color w:val="C00000"/>
                <w:lang w:eastAsia="fr-FR"/>
              </w:rPr>
            </w:pPr>
            <w:hyperlink w:anchor="_Fatca_en_France" w:history="1">
              <w:r w:rsidR="00343A47" w:rsidRPr="00EA28EF">
                <w:rPr>
                  <w:rStyle w:val="Lienhypertexte"/>
                  <w:lang w:eastAsia="fr-FR"/>
                </w:rPr>
                <w:t>Fatca : Application en France et dans le Monde/ Accord IGA1 OCDE  (2j)</w:t>
              </w:r>
              <w:r w:rsidR="00FD7464" w:rsidRPr="00EA28EF">
                <w:rPr>
                  <w:rStyle w:val="Lienhypertexte"/>
                </w:rPr>
                <w:t xml:space="preserve">                  p 3</w:t>
              </w:r>
              <w:r w:rsidR="00EA28EF" w:rsidRPr="00EA28EF">
                <w:rPr>
                  <w:rStyle w:val="Lienhypertexte"/>
                </w:rPr>
                <w:t>2</w:t>
              </w:r>
            </w:hyperlink>
          </w:p>
        </w:tc>
      </w:tr>
      <w:tr w:rsidR="00343A47" w:rsidRPr="00CA01E6" w:rsidTr="00650429">
        <w:trPr>
          <w:trHeight w:val="941"/>
        </w:trPr>
        <w:tc>
          <w:tcPr>
            <w:tcW w:w="9791" w:type="dxa"/>
            <w:tcBorders>
              <w:top w:val="nil"/>
              <w:left w:val="single" w:sz="8" w:space="0" w:color="auto"/>
              <w:bottom w:val="nil"/>
              <w:right w:val="single" w:sz="8" w:space="0" w:color="auto"/>
            </w:tcBorders>
            <w:shd w:val="clear" w:color="auto" w:fill="auto"/>
            <w:vAlign w:val="bottom"/>
            <w:hideMark/>
          </w:tcPr>
          <w:p w:rsidR="00343A47" w:rsidRPr="00850740" w:rsidRDefault="00BF1DC3" w:rsidP="0083055C">
            <w:pPr>
              <w:pStyle w:val="Citationintense"/>
              <w:rPr>
                <w:color w:val="C00000"/>
                <w:lang w:eastAsia="fr-FR"/>
              </w:rPr>
            </w:pPr>
            <w:hyperlink w:anchor="_L’Echange_Automatique_d’Information" w:history="1">
              <w:r w:rsidR="0083055C" w:rsidRPr="00EA28EF">
                <w:rPr>
                  <w:rStyle w:val="Lienhypertexte"/>
                  <w:lang w:eastAsia="fr-FR"/>
                </w:rPr>
                <w:t>Echanges fiscaux EAR OCDE CRS DAC 2 et</w:t>
              </w:r>
              <w:r w:rsidR="00343A47" w:rsidRPr="00EA28EF">
                <w:rPr>
                  <w:rStyle w:val="Lienhypertexte"/>
                  <w:lang w:eastAsia="fr-FR"/>
                </w:rPr>
                <w:t xml:space="preserve"> coordination avec Fatca  (1j)</w:t>
              </w:r>
              <w:r w:rsidR="004B1694">
                <w:rPr>
                  <w:rStyle w:val="Lienhypertexte"/>
                  <w:lang w:eastAsia="fr-FR"/>
                </w:rPr>
                <w:t xml:space="preserve">                    </w:t>
              </w:r>
              <w:r w:rsidR="00FD7464" w:rsidRPr="00EA28EF">
                <w:rPr>
                  <w:rStyle w:val="Lienhypertexte"/>
                </w:rPr>
                <w:t>p 3</w:t>
              </w:r>
              <w:r w:rsidR="00EA28EF" w:rsidRPr="00EA28EF">
                <w:rPr>
                  <w:rStyle w:val="Lienhypertexte"/>
                </w:rPr>
                <w:t>5</w:t>
              </w:r>
            </w:hyperlink>
          </w:p>
        </w:tc>
      </w:tr>
      <w:tr w:rsidR="00343A47" w:rsidRPr="00CA01E6" w:rsidTr="00650429">
        <w:trPr>
          <w:trHeight w:val="840"/>
        </w:trPr>
        <w:tc>
          <w:tcPr>
            <w:tcW w:w="9791" w:type="dxa"/>
            <w:tcBorders>
              <w:top w:val="nil"/>
              <w:left w:val="single" w:sz="8" w:space="0" w:color="auto"/>
              <w:bottom w:val="nil"/>
              <w:right w:val="single" w:sz="8" w:space="0" w:color="auto"/>
            </w:tcBorders>
            <w:shd w:val="clear" w:color="auto" w:fill="auto"/>
            <w:vAlign w:val="bottom"/>
            <w:hideMark/>
          </w:tcPr>
          <w:p w:rsidR="00343A47" w:rsidRPr="00850740" w:rsidRDefault="00BF1DC3" w:rsidP="00650429">
            <w:pPr>
              <w:pStyle w:val="Citationintense"/>
              <w:rPr>
                <w:color w:val="C00000"/>
                <w:lang w:eastAsia="fr-FR"/>
              </w:rPr>
            </w:pPr>
            <w:hyperlink w:anchor="_Paradis_fiscaux,_limites" w:history="1">
              <w:r w:rsidR="00343A47" w:rsidRPr="00EA28EF">
                <w:rPr>
                  <w:rStyle w:val="Lienhypertexte"/>
                  <w:lang w:eastAsia="fr-FR"/>
                </w:rPr>
                <w:t>Paradis fiscaux compliance et limites légales (1j)</w:t>
              </w:r>
              <w:r w:rsidR="004B1694">
                <w:rPr>
                  <w:rStyle w:val="Lienhypertexte"/>
                  <w:lang w:eastAsia="fr-FR"/>
                </w:rPr>
                <w:t xml:space="preserve">                                                            </w:t>
              </w:r>
              <w:r w:rsidR="00FD7464" w:rsidRPr="00EA28EF">
                <w:rPr>
                  <w:rStyle w:val="Lienhypertexte"/>
                  <w:lang w:eastAsia="fr-FR"/>
                </w:rPr>
                <w:t>p 3</w:t>
              </w:r>
              <w:r w:rsidR="00EA28EF" w:rsidRPr="00EA28EF">
                <w:rPr>
                  <w:rStyle w:val="Lienhypertexte"/>
                  <w:lang w:eastAsia="fr-FR"/>
                </w:rPr>
                <w:t>7</w:t>
              </w:r>
            </w:hyperlink>
          </w:p>
        </w:tc>
      </w:tr>
      <w:tr w:rsidR="00343A47" w:rsidRPr="00CA01E6" w:rsidTr="00650429">
        <w:trPr>
          <w:trHeight w:val="915"/>
        </w:trPr>
        <w:tc>
          <w:tcPr>
            <w:tcW w:w="9791" w:type="dxa"/>
            <w:tcBorders>
              <w:top w:val="nil"/>
              <w:left w:val="single" w:sz="8" w:space="0" w:color="auto"/>
              <w:bottom w:val="nil"/>
              <w:right w:val="single" w:sz="8" w:space="0" w:color="auto"/>
            </w:tcBorders>
            <w:shd w:val="clear" w:color="auto" w:fill="auto"/>
            <w:vAlign w:val="bottom"/>
            <w:hideMark/>
          </w:tcPr>
          <w:p w:rsidR="00343A47" w:rsidRPr="00850740" w:rsidRDefault="00BF1DC3" w:rsidP="00650429">
            <w:pPr>
              <w:pStyle w:val="Citationintense"/>
              <w:rPr>
                <w:color w:val="C00000"/>
                <w:lang w:eastAsia="fr-FR"/>
              </w:rPr>
            </w:pPr>
            <w:hyperlink w:anchor="_Assurances_Mutuelles_comment" w:history="1">
              <w:r w:rsidR="00343A47" w:rsidRPr="00EA28EF">
                <w:rPr>
                  <w:rStyle w:val="Lienhypertexte"/>
                  <w:lang w:eastAsia="fr-FR"/>
                </w:rPr>
                <w:t>Assurances Mutuelles comment appliquer Fatca et OCDE (2j)</w:t>
              </w:r>
              <w:r w:rsidR="00FD7464" w:rsidRPr="00EA28EF">
                <w:rPr>
                  <w:rStyle w:val="Lienhypertexte"/>
                </w:rPr>
                <w:t xml:space="preserve">            </w:t>
              </w:r>
              <w:r w:rsidR="004B1694">
                <w:rPr>
                  <w:rStyle w:val="Lienhypertexte"/>
                </w:rPr>
                <w:t xml:space="preserve">           </w:t>
              </w:r>
              <w:r w:rsidR="00FD7464" w:rsidRPr="00EA28EF">
                <w:rPr>
                  <w:rStyle w:val="Lienhypertexte"/>
                </w:rPr>
                <w:t xml:space="preserve">              p </w:t>
              </w:r>
              <w:r w:rsidR="00EA28EF" w:rsidRPr="00EA28EF">
                <w:rPr>
                  <w:rStyle w:val="Lienhypertexte"/>
                </w:rPr>
                <w:t>39</w:t>
              </w:r>
            </w:hyperlink>
          </w:p>
        </w:tc>
      </w:tr>
      <w:tr w:rsidR="00343A47" w:rsidRPr="00CA01E6" w:rsidTr="00650429">
        <w:trPr>
          <w:trHeight w:val="915"/>
        </w:trPr>
        <w:tc>
          <w:tcPr>
            <w:tcW w:w="9791" w:type="dxa"/>
            <w:tcBorders>
              <w:top w:val="nil"/>
              <w:left w:val="single" w:sz="8" w:space="0" w:color="auto"/>
              <w:bottom w:val="nil"/>
              <w:right w:val="single" w:sz="8" w:space="0" w:color="auto"/>
            </w:tcBorders>
            <w:shd w:val="clear" w:color="auto" w:fill="auto"/>
            <w:vAlign w:val="bottom"/>
            <w:hideMark/>
          </w:tcPr>
          <w:p w:rsidR="00343A47" w:rsidRPr="00850740" w:rsidRDefault="00BF1DC3" w:rsidP="00650429">
            <w:pPr>
              <w:pStyle w:val="Citationintense"/>
              <w:rPr>
                <w:color w:val="C00000"/>
                <w:lang w:eastAsia="fr-FR"/>
              </w:rPr>
            </w:pPr>
            <w:hyperlink w:anchor="_Fatca_Passthru_Payment" w:history="1">
              <w:r w:rsidR="00343A47" w:rsidRPr="00EA28EF">
                <w:rPr>
                  <w:rStyle w:val="Lienhypertexte"/>
                  <w:lang w:eastAsia="fr-FR"/>
                </w:rPr>
                <w:t>Fatca Passthru</w:t>
              </w:r>
              <w:r w:rsidR="001E6F16">
                <w:rPr>
                  <w:rStyle w:val="Lienhypertexte"/>
                  <w:lang w:eastAsia="fr-FR"/>
                </w:rPr>
                <w:t xml:space="preserve"> </w:t>
              </w:r>
              <w:r w:rsidR="00343A47" w:rsidRPr="00EA28EF">
                <w:rPr>
                  <w:rStyle w:val="Lienhypertexte"/>
                  <w:lang w:eastAsia="fr-FR"/>
                </w:rPr>
                <w:t>Payment Coupons et Pénalités (1j)</w:t>
              </w:r>
              <w:r w:rsidR="001E6F16">
                <w:rPr>
                  <w:rStyle w:val="Lienhypertexte"/>
                  <w:lang w:eastAsia="fr-FR"/>
                </w:rPr>
                <w:t xml:space="preserve">       </w:t>
              </w:r>
              <w:r w:rsidR="004B1694">
                <w:rPr>
                  <w:rStyle w:val="Lienhypertexte"/>
                  <w:lang w:eastAsia="fr-FR"/>
                </w:rPr>
                <w:t xml:space="preserve">                                                  </w:t>
              </w:r>
              <w:r w:rsidR="00FD7464" w:rsidRPr="00EA28EF">
                <w:rPr>
                  <w:rStyle w:val="Lienhypertexte"/>
                </w:rPr>
                <w:t>p 4</w:t>
              </w:r>
              <w:r w:rsidR="00EA28EF" w:rsidRPr="00EA28EF">
                <w:rPr>
                  <w:rStyle w:val="Lienhypertexte"/>
                </w:rPr>
                <w:t>2</w:t>
              </w:r>
            </w:hyperlink>
          </w:p>
        </w:tc>
      </w:tr>
      <w:tr w:rsidR="00343A47" w:rsidRPr="00CA01E6" w:rsidTr="00650429">
        <w:trPr>
          <w:trHeight w:val="915"/>
        </w:trPr>
        <w:tc>
          <w:tcPr>
            <w:tcW w:w="9791" w:type="dxa"/>
            <w:tcBorders>
              <w:top w:val="nil"/>
              <w:left w:val="single" w:sz="8" w:space="0" w:color="auto"/>
              <w:bottom w:val="single" w:sz="4" w:space="0" w:color="auto"/>
              <w:right w:val="single" w:sz="8" w:space="0" w:color="auto"/>
            </w:tcBorders>
            <w:shd w:val="clear" w:color="auto" w:fill="auto"/>
            <w:vAlign w:val="bottom"/>
            <w:hideMark/>
          </w:tcPr>
          <w:p w:rsidR="00343A47" w:rsidRPr="00850740" w:rsidRDefault="00BF1DC3" w:rsidP="0083055C">
            <w:pPr>
              <w:pStyle w:val="Citationintense"/>
              <w:rPr>
                <w:color w:val="C00000"/>
                <w:lang w:eastAsia="fr-FR"/>
              </w:rPr>
            </w:pPr>
            <w:hyperlink w:anchor="_Fatca_dans_les" w:history="1">
              <w:r w:rsidR="00343A47" w:rsidRPr="00625996">
                <w:rPr>
                  <w:rStyle w:val="Lienhypertexte"/>
                  <w:lang w:eastAsia="fr-FR"/>
                </w:rPr>
                <w:t>Formation Fatca dans les Sociétés de Gestion (1j)</w:t>
              </w:r>
              <w:r w:rsidR="004B1694">
                <w:rPr>
                  <w:rStyle w:val="Lienhypertexte"/>
                  <w:lang w:eastAsia="fr-FR"/>
                </w:rPr>
                <w:t xml:space="preserve">                                                           </w:t>
              </w:r>
              <w:r w:rsidR="00FD7464" w:rsidRPr="00625996">
                <w:rPr>
                  <w:rStyle w:val="Lienhypertexte"/>
                </w:rPr>
                <w:t xml:space="preserve">p </w:t>
              </w:r>
              <w:r w:rsidR="00625996" w:rsidRPr="00625996">
                <w:rPr>
                  <w:rStyle w:val="Lienhypertexte"/>
                </w:rPr>
                <w:t>4</w:t>
              </w:r>
              <w:r w:rsidR="00FD7464" w:rsidRPr="00625996">
                <w:rPr>
                  <w:rStyle w:val="Lienhypertexte"/>
                </w:rPr>
                <w:t>4</w:t>
              </w:r>
            </w:hyperlink>
          </w:p>
        </w:tc>
      </w:tr>
      <w:tr w:rsidR="00343A47" w:rsidRPr="00CA01E6" w:rsidTr="00454B32">
        <w:trPr>
          <w:trHeight w:val="930"/>
        </w:trPr>
        <w:tc>
          <w:tcPr>
            <w:tcW w:w="979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43A47" w:rsidRPr="00850740" w:rsidRDefault="00BF1DC3" w:rsidP="00650429">
            <w:pPr>
              <w:pStyle w:val="Citationintense"/>
              <w:rPr>
                <w:color w:val="C00000"/>
                <w:lang w:eastAsia="fr-FR"/>
              </w:rPr>
            </w:pPr>
            <w:hyperlink w:anchor="_FATCA_et_Ouvertures" w:history="1">
              <w:r w:rsidR="00343A47" w:rsidRPr="00625996">
                <w:rPr>
                  <w:rStyle w:val="Lienhypertexte"/>
                  <w:lang w:eastAsia="fr-FR"/>
                </w:rPr>
                <w:t>Mise en Conformité Fatca Ouvertures de comptes (1j)</w:t>
              </w:r>
              <w:r w:rsidR="004B1694">
                <w:rPr>
                  <w:rStyle w:val="Lienhypertexte"/>
                  <w:lang w:eastAsia="fr-FR"/>
                </w:rPr>
                <w:t xml:space="preserve">                                                   </w:t>
              </w:r>
              <w:r w:rsidR="00FD7464" w:rsidRPr="00625996">
                <w:rPr>
                  <w:rStyle w:val="Lienhypertexte"/>
                </w:rPr>
                <w:t>p 4</w:t>
              </w:r>
              <w:r w:rsidR="00625996" w:rsidRPr="00625996">
                <w:rPr>
                  <w:rStyle w:val="Lienhypertexte"/>
                </w:rPr>
                <w:t>6</w:t>
              </w:r>
            </w:hyperlink>
          </w:p>
        </w:tc>
      </w:tr>
    </w:tbl>
    <w:p w:rsidR="00343A47" w:rsidRPr="0083055C" w:rsidRDefault="00343A47">
      <w:r w:rsidRPr="0083055C">
        <w:rPr>
          <w:bCs/>
          <w:i/>
          <w:iCs/>
        </w:rPr>
        <w:br w:type="page"/>
      </w:r>
    </w:p>
    <w:tbl>
      <w:tblPr>
        <w:tblW w:w="9791" w:type="dxa"/>
        <w:tblInd w:w="60" w:type="dxa"/>
        <w:tblCellMar>
          <w:left w:w="70" w:type="dxa"/>
          <w:right w:w="70" w:type="dxa"/>
        </w:tblCellMar>
        <w:tblLook w:val="04A0"/>
      </w:tblPr>
      <w:tblGrid>
        <w:gridCol w:w="9791"/>
      </w:tblGrid>
      <w:tr w:rsidR="00343A47" w:rsidRPr="00CA01E6" w:rsidTr="00343A47">
        <w:trPr>
          <w:trHeight w:val="600"/>
        </w:trPr>
        <w:tc>
          <w:tcPr>
            <w:tcW w:w="9791" w:type="dxa"/>
            <w:tcBorders>
              <w:top w:val="single" w:sz="4" w:space="0" w:color="auto"/>
              <w:left w:val="single" w:sz="8" w:space="0" w:color="auto"/>
              <w:bottom w:val="nil"/>
              <w:right w:val="single" w:sz="8" w:space="0" w:color="auto"/>
            </w:tcBorders>
            <w:shd w:val="clear" w:color="000000" w:fill="FAC090"/>
            <w:vAlign w:val="bottom"/>
            <w:hideMark/>
          </w:tcPr>
          <w:p w:rsidR="00343A47" w:rsidRPr="00CA01E6" w:rsidRDefault="00343A47" w:rsidP="00650429">
            <w:pPr>
              <w:pStyle w:val="Citationintense"/>
              <w:rPr>
                <w:lang w:eastAsia="fr-FR"/>
              </w:rPr>
            </w:pPr>
            <w:r w:rsidRPr="00CA01E6">
              <w:rPr>
                <w:lang w:eastAsia="fr-FR"/>
              </w:rPr>
              <w:lastRenderedPageBreak/>
              <w:t>QUALIFIED INTERMEDIARY</w:t>
            </w:r>
          </w:p>
        </w:tc>
      </w:tr>
      <w:tr w:rsidR="00343A47" w:rsidRPr="00CA01E6" w:rsidTr="00650429">
        <w:trPr>
          <w:trHeight w:val="1080"/>
        </w:trPr>
        <w:tc>
          <w:tcPr>
            <w:tcW w:w="9791" w:type="dxa"/>
            <w:tcBorders>
              <w:top w:val="nil"/>
              <w:left w:val="single" w:sz="8" w:space="0" w:color="auto"/>
              <w:bottom w:val="nil"/>
              <w:right w:val="single" w:sz="8" w:space="0" w:color="auto"/>
            </w:tcBorders>
            <w:shd w:val="clear" w:color="auto" w:fill="auto"/>
            <w:vAlign w:val="bottom"/>
            <w:hideMark/>
          </w:tcPr>
          <w:p w:rsidR="00343A47" w:rsidRPr="00CA01E6" w:rsidRDefault="00BF1DC3" w:rsidP="00650429">
            <w:pPr>
              <w:pStyle w:val="Citationintense"/>
              <w:rPr>
                <w:color w:val="0000FF"/>
                <w:u w:val="single"/>
                <w:lang w:eastAsia="fr-FR"/>
              </w:rPr>
            </w:pPr>
            <w:hyperlink w:anchor="_Qualified_Intermediary_Formation" w:history="1">
              <w:r w:rsidR="00343A47" w:rsidRPr="00625996">
                <w:rPr>
                  <w:rStyle w:val="Lienhypertexte"/>
                  <w:lang w:eastAsia="fr-FR"/>
                </w:rPr>
                <w:t>Qualified</w:t>
              </w:r>
              <w:r w:rsidR="00BB7CE7">
                <w:rPr>
                  <w:rStyle w:val="Lienhypertexte"/>
                  <w:lang w:eastAsia="fr-FR"/>
                </w:rPr>
                <w:t xml:space="preserve"> </w:t>
              </w:r>
              <w:r w:rsidR="00343A47" w:rsidRPr="00625996">
                <w:rPr>
                  <w:rStyle w:val="Lienhypertexte"/>
                  <w:lang w:eastAsia="fr-FR"/>
                </w:rPr>
                <w:t>Intermediary et nouvelles obligations Formation Courte (1j)</w:t>
              </w:r>
              <w:r w:rsidR="00BB7CE7">
                <w:rPr>
                  <w:rStyle w:val="Lienhypertexte"/>
                  <w:lang w:eastAsia="fr-FR"/>
                </w:rPr>
                <w:t xml:space="preserve">          </w:t>
              </w:r>
              <w:r w:rsidR="004B1694">
                <w:rPr>
                  <w:rStyle w:val="Lienhypertexte"/>
                  <w:lang w:eastAsia="fr-FR"/>
                </w:rPr>
                <w:t xml:space="preserve">           </w:t>
              </w:r>
              <w:r w:rsidR="00625996" w:rsidRPr="00625996">
                <w:rPr>
                  <w:rStyle w:val="Lienhypertexte"/>
                </w:rPr>
                <w:t>p 48</w:t>
              </w:r>
            </w:hyperlink>
          </w:p>
        </w:tc>
      </w:tr>
      <w:tr w:rsidR="00343A47" w:rsidRPr="00CA01E6" w:rsidTr="00650429">
        <w:trPr>
          <w:trHeight w:val="1110"/>
        </w:trPr>
        <w:tc>
          <w:tcPr>
            <w:tcW w:w="9791" w:type="dxa"/>
            <w:tcBorders>
              <w:top w:val="nil"/>
              <w:left w:val="single" w:sz="8" w:space="0" w:color="auto"/>
              <w:bottom w:val="single" w:sz="8" w:space="0" w:color="auto"/>
              <w:right w:val="single" w:sz="8" w:space="0" w:color="auto"/>
            </w:tcBorders>
            <w:shd w:val="clear" w:color="auto" w:fill="auto"/>
            <w:vAlign w:val="center"/>
            <w:hideMark/>
          </w:tcPr>
          <w:p w:rsidR="00343A47" w:rsidRPr="00CA01E6" w:rsidRDefault="00BF1DC3" w:rsidP="00650429">
            <w:pPr>
              <w:pStyle w:val="Citationintense"/>
              <w:rPr>
                <w:color w:val="0000FF"/>
                <w:u w:val="single"/>
                <w:lang w:eastAsia="fr-FR"/>
              </w:rPr>
            </w:pPr>
            <w:hyperlink w:anchor="_Qualified_Intermediary_Formation_1" w:history="1">
              <w:r w:rsidR="00343A47" w:rsidRPr="00625996">
                <w:rPr>
                  <w:rStyle w:val="Lienhypertexte"/>
                  <w:lang w:eastAsia="fr-FR"/>
                </w:rPr>
                <w:t>Qualified</w:t>
              </w:r>
              <w:r w:rsidR="00BB7CE7">
                <w:rPr>
                  <w:rStyle w:val="Lienhypertexte"/>
                  <w:lang w:eastAsia="fr-FR"/>
                </w:rPr>
                <w:t xml:space="preserve"> </w:t>
              </w:r>
              <w:r w:rsidR="00343A47" w:rsidRPr="00625996">
                <w:rPr>
                  <w:rStyle w:val="Lienhypertexte"/>
                  <w:lang w:eastAsia="fr-FR"/>
                </w:rPr>
                <w:t>Intermediary et nouvelles obligations Formation longue (2j)</w:t>
              </w:r>
              <w:r w:rsidR="00BB7CE7">
                <w:rPr>
                  <w:rStyle w:val="Lienhypertexte"/>
                  <w:lang w:eastAsia="fr-FR"/>
                </w:rPr>
                <w:t xml:space="preserve">             </w:t>
              </w:r>
              <w:r w:rsidR="004B1694">
                <w:rPr>
                  <w:rStyle w:val="Lienhypertexte"/>
                  <w:lang w:eastAsia="fr-FR"/>
                </w:rPr>
                <w:t xml:space="preserve">        </w:t>
              </w:r>
              <w:r w:rsidR="0083055C" w:rsidRPr="00625996">
                <w:rPr>
                  <w:rStyle w:val="Lienhypertexte"/>
                </w:rPr>
                <w:t>p 5</w:t>
              </w:r>
              <w:r w:rsidR="00625996" w:rsidRPr="00625996">
                <w:rPr>
                  <w:rStyle w:val="Lienhypertexte"/>
                </w:rPr>
                <w:t>0</w:t>
              </w:r>
            </w:hyperlink>
          </w:p>
        </w:tc>
      </w:tr>
      <w:tr w:rsidR="00343A47" w:rsidRPr="00CA01E6" w:rsidTr="00650429">
        <w:trPr>
          <w:trHeight w:val="600"/>
        </w:trPr>
        <w:tc>
          <w:tcPr>
            <w:tcW w:w="9791" w:type="dxa"/>
            <w:tcBorders>
              <w:top w:val="nil"/>
              <w:left w:val="single" w:sz="8" w:space="0" w:color="auto"/>
              <w:bottom w:val="nil"/>
              <w:right w:val="single" w:sz="8" w:space="0" w:color="auto"/>
            </w:tcBorders>
            <w:shd w:val="clear" w:color="000000" w:fill="FAC090"/>
            <w:vAlign w:val="bottom"/>
            <w:hideMark/>
          </w:tcPr>
          <w:p w:rsidR="00343A47" w:rsidRPr="00CA01E6" w:rsidRDefault="00343A47" w:rsidP="00650429">
            <w:pPr>
              <w:pStyle w:val="Citationintense"/>
              <w:rPr>
                <w:lang w:eastAsia="fr-FR"/>
              </w:rPr>
            </w:pPr>
            <w:r w:rsidRPr="00CA01E6">
              <w:rPr>
                <w:lang w:eastAsia="fr-FR"/>
              </w:rPr>
              <w:t>MATHEMATIQUES FINANCIERES</w:t>
            </w:r>
          </w:p>
        </w:tc>
      </w:tr>
      <w:tr w:rsidR="00343A47" w:rsidRPr="00CA01E6" w:rsidTr="00650429">
        <w:trPr>
          <w:trHeight w:val="840"/>
        </w:trPr>
        <w:tc>
          <w:tcPr>
            <w:tcW w:w="9791" w:type="dxa"/>
            <w:tcBorders>
              <w:top w:val="nil"/>
              <w:left w:val="single" w:sz="8" w:space="0" w:color="auto"/>
              <w:bottom w:val="nil"/>
              <w:right w:val="single" w:sz="8" w:space="0" w:color="auto"/>
            </w:tcBorders>
            <w:shd w:val="clear" w:color="auto" w:fill="auto"/>
            <w:vAlign w:val="bottom"/>
            <w:hideMark/>
          </w:tcPr>
          <w:p w:rsidR="00343A47" w:rsidRPr="00850740" w:rsidRDefault="00BF1DC3" w:rsidP="00650429">
            <w:pPr>
              <w:pStyle w:val="Citationintense"/>
              <w:rPr>
                <w:color w:val="C00000"/>
                <w:lang w:eastAsia="fr-FR"/>
              </w:rPr>
            </w:pPr>
            <w:hyperlink w:anchor="_VaR_:_Value" w:history="1">
              <w:r w:rsidR="00343A47" w:rsidRPr="00625996">
                <w:rPr>
                  <w:rStyle w:val="Lienhypertexte"/>
                  <w:lang w:eastAsia="fr-FR"/>
                </w:rPr>
                <w:t xml:space="preserve">Value </w:t>
              </w:r>
              <w:proofErr w:type="spellStart"/>
              <w:r w:rsidR="00343A47" w:rsidRPr="00625996">
                <w:rPr>
                  <w:rStyle w:val="Lienhypertexte"/>
                  <w:lang w:eastAsia="fr-FR"/>
                </w:rPr>
                <w:t>at</w:t>
              </w:r>
              <w:proofErr w:type="spellEnd"/>
              <w:r w:rsidR="00343A47" w:rsidRPr="00625996">
                <w:rPr>
                  <w:rStyle w:val="Lienhypertexte"/>
                  <w:lang w:eastAsia="fr-FR"/>
                </w:rPr>
                <w:t xml:space="preserve"> </w:t>
              </w:r>
              <w:proofErr w:type="spellStart"/>
              <w:r w:rsidR="00343A47" w:rsidRPr="00625996">
                <w:rPr>
                  <w:rStyle w:val="Lienhypertexte"/>
                  <w:lang w:eastAsia="fr-FR"/>
                </w:rPr>
                <w:t>RiskVaR</w:t>
              </w:r>
              <w:proofErr w:type="spellEnd"/>
              <w:r w:rsidR="00343A47" w:rsidRPr="00625996">
                <w:rPr>
                  <w:rStyle w:val="Lienhypertexte"/>
                  <w:lang w:eastAsia="fr-FR"/>
                </w:rPr>
                <w:t xml:space="preserve"> : Fondamentaux et application sur </w:t>
              </w:r>
              <w:proofErr w:type="spellStart"/>
              <w:r w:rsidR="00343A47" w:rsidRPr="00625996">
                <w:rPr>
                  <w:rStyle w:val="Lienhypertexte"/>
                  <w:lang w:eastAsia="fr-FR"/>
                </w:rPr>
                <w:t>excel</w:t>
              </w:r>
              <w:proofErr w:type="spellEnd"/>
              <w:r w:rsidR="00343A47" w:rsidRPr="00625996">
                <w:rPr>
                  <w:rStyle w:val="Lienhypertexte"/>
                  <w:lang w:eastAsia="fr-FR"/>
                </w:rPr>
                <w:t xml:space="preserve"> (2j)</w:t>
              </w:r>
              <w:r w:rsidR="004B1694">
                <w:rPr>
                  <w:rStyle w:val="Lienhypertexte"/>
                  <w:lang w:eastAsia="fr-FR"/>
                </w:rPr>
                <w:t xml:space="preserve">                                    </w:t>
              </w:r>
              <w:r w:rsidR="0083055C" w:rsidRPr="00625996">
                <w:rPr>
                  <w:rStyle w:val="Lienhypertexte"/>
                </w:rPr>
                <w:t>p 5</w:t>
              </w:r>
              <w:r w:rsidR="004D2E29" w:rsidRPr="00625996">
                <w:rPr>
                  <w:rStyle w:val="Lienhypertexte"/>
                </w:rPr>
                <w:t>3</w:t>
              </w:r>
            </w:hyperlink>
          </w:p>
        </w:tc>
      </w:tr>
      <w:tr w:rsidR="00343A47" w:rsidRPr="00CA01E6" w:rsidTr="00650429">
        <w:trPr>
          <w:trHeight w:val="930"/>
        </w:trPr>
        <w:tc>
          <w:tcPr>
            <w:tcW w:w="9791" w:type="dxa"/>
            <w:tcBorders>
              <w:top w:val="nil"/>
              <w:left w:val="single" w:sz="8" w:space="0" w:color="auto"/>
              <w:bottom w:val="single" w:sz="4" w:space="0" w:color="auto"/>
              <w:right w:val="single" w:sz="8" w:space="0" w:color="auto"/>
            </w:tcBorders>
            <w:shd w:val="clear" w:color="auto" w:fill="auto"/>
            <w:vAlign w:val="center"/>
            <w:hideMark/>
          </w:tcPr>
          <w:p w:rsidR="00343A47" w:rsidRPr="00850740" w:rsidRDefault="00BF1DC3" w:rsidP="00650429">
            <w:pPr>
              <w:pStyle w:val="Citationintense"/>
              <w:rPr>
                <w:color w:val="C00000"/>
                <w:lang w:eastAsia="fr-FR"/>
              </w:rPr>
            </w:pPr>
            <w:hyperlink w:anchor="_Fondamentaux_des_Marchés" w:history="1">
              <w:r w:rsidR="00343A47" w:rsidRPr="00625996">
                <w:rPr>
                  <w:rStyle w:val="Lienhypertexte"/>
                  <w:lang w:eastAsia="fr-FR"/>
                </w:rPr>
                <w:t>Fondamentaux-des-marches-financiers (2j)</w:t>
              </w:r>
              <w:r w:rsidR="004B1694">
                <w:rPr>
                  <w:rStyle w:val="Lienhypertexte"/>
                  <w:lang w:eastAsia="fr-FR"/>
                </w:rPr>
                <w:t xml:space="preserve">                                                                      </w:t>
              </w:r>
              <w:r w:rsidR="0083055C" w:rsidRPr="00625996">
                <w:rPr>
                  <w:rStyle w:val="Lienhypertexte"/>
                </w:rPr>
                <w:t>p 5</w:t>
              </w:r>
              <w:r w:rsidR="004D2E29" w:rsidRPr="00625996">
                <w:rPr>
                  <w:rStyle w:val="Lienhypertexte"/>
                </w:rPr>
                <w:t>5</w:t>
              </w:r>
            </w:hyperlink>
          </w:p>
        </w:tc>
      </w:tr>
      <w:tr w:rsidR="00343A47" w:rsidRPr="00CA01E6" w:rsidTr="00650429">
        <w:trPr>
          <w:trHeight w:val="600"/>
        </w:trPr>
        <w:tc>
          <w:tcPr>
            <w:tcW w:w="9791" w:type="dxa"/>
            <w:tcBorders>
              <w:top w:val="single" w:sz="4" w:space="0" w:color="auto"/>
              <w:left w:val="single" w:sz="4" w:space="0" w:color="auto"/>
              <w:bottom w:val="nil"/>
              <w:right w:val="single" w:sz="4" w:space="0" w:color="auto"/>
            </w:tcBorders>
            <w:shd w:val="clear" w:color="000000" w:fill="FAC090"/>
            <w:vAlign w:val="bottom"/>
            <w:hideMark/>
          </w:tcPr>
          <w:p w:rsidR="00343A47" w:rsidRPr="00CA01E6" w:rsidRDefault="00343A47" w:rsidP="00650429">
            <w:pPr>
              <w:pStyle w:val="Citationintense"/>
              <w:rPr>
                <w:lang w:eastAsia="fr-FR"/>
              </w:rPr>
            </w:pPr>
            <w:r w:rsidRPr="00CA01E6">
              <w:rPr>
                <w:lang w:eastAsia="fr-FR"/>
              </w:rPr>
              <w:t>Séminaires sur Mesure</w:t>
            </w:r>
          </w:p>
        </w:tc>
      </w:tr>
      <w:tr w:rsidR="00343A47" w:rsidRPr="00CA01E6" w:rsidTr="00650429">
        <w:trPr>
          <w:trHeight w:val="600"/>
        </w:trPr>
        <w:tc>
          <w:tcPr>
            <w:tcW w:w="9791" w:type="dxa"/>
            <w:tcBorders>
              <w:top w:val="nil"/>
              <w:left w:val="single" w:sz="4" w:space="0" w:color="auto"/>
              <w:bottom w:val="nil"/>
              <w:right w:val="single" w:sz="4" w:space="0" w:color="auto"/>
            </w:tcBorders>
            <w:shd w:val="clear" w:color="auto" w:fill="auto"/>
            <w:vAlign w:val="bottom"/>
            <w:hideMark/>
          </w:tcPr>
          <w:p w:rsidR="00343A47" w:rsidRPr="00CA01E6" w:rsidRDefault="00BF1DC3" w:rsidP="00650429">
            <w:pPr>
              <w:pStyle w:val="Citationintense"/>
              <w:rPr>
                <w:color w:val="0000FF"/>
                <w:u w:val="single"/>
                <w:lang w:eastAsia="fr-FR"/>
              </w:rPr>
            </w:pPr>
            <w:hyperlink w:anchor="_Devenir_Compliance_Officer" w:history="1">
              <w:r w:rsidR="00343A47" w:rsidRPr="00625996">
                <w:rPr>
                  <w:rStyle w:val="Lienhypertexte"/>
                  <w:lang w:eastAsia="fr-FR"/>
                </w:rPr>
                <w:t>Devenir Compliance Officer Fatca</w:t>
              </w:r>
              <w:r w:rsidR="004B1694">
                <w:rPr>
                  <w:rStyle w:val="Lienhypertexte"/>
                  <w:lang w:eastAsia="fr-FR"/>
                </w:rPr>
                <w:t xml:space="preserve">                                                                                       </w:t>
              </w:r>
              <w:r w:rsidR="004B1694">
                <w:rPr>
                  <w:rStyle w:val="Lienhypertexte"/>
                </w:rPr>
                <w:t>p</w:t>
              </w:r>
              <w:r w:rsidR="00625996" w:rsidRPr="00625996">
                <w:rPr>
                  <w:rStyle w:val="Lienhypertexte"/>
                </w:rPr>
                <w:t xml:space="preserve"> 57</w:t>
              </w:r>
            </w:hyperlink>
          </w:p>
        </w:tc>
      </w:tr>
      <w:tr w:rsidR="00343A47" w:rsidRPr="00CA01E6" w:rsidTr="00650429">
        <w:trPr>
          <w:trHeight w:val="600"/>
        </w:trPr>
        <w:tc>
          <w:tcPr>
            <w:tcW w:w="9791" w:type="dxa"/>
            <w:tcBorders>
              <w:top w:val="nil"/>
              <w:left w:val="single" w:sz="4" w:space="0" w:color="auto"/>
              <w:bottom w:val="nil"/>
              <w:right w:val="single" w:sz="4" w:space="0" w:color="auto"/>
            </w:tcBorders>
            <w:shd w:val="clear" w:color="auto" w:fill="auto"/>
            <w:vAlign w:val="center"/>
            <w:hideMark/>
          </w:tcPr>
          <w:p w:rsidR="00343A47" w:rsidRPr="00CA01E6" w:rsidRDefault="00BF1DC3" w:rsidP="00625996">
            <w:pPr>
              <w:pStyle w:val="Citationintense"/>
              <w:rPr>
                <w:color w:val="0000FF"/>
                <w:u w:val="single"/>
                <w:lang w:eastAsia="fr-FR"/>
              </w:rPr>
            </w:pPr>
            <w:hyperlink w:anchor="_Devenir_un_Responsible" w:history="1">
              <w:r w:rsidR="00343A47" w:rsidRPr="00625996">
                <w:rPr>
                  <w:rStyle w:val="Lienhypertexte"/>
                  <w:lang w:eastAsia="fr-FR"/>
                </w:rPr>
                <w:t>Devenir Responsible</w:t>
              </w:r>
              <w:r w:rsidR="001E6F16">
                <w:rPr>
                  <w:rStyle w:val="Lienhypertexte"/>
                  <w:lang w:eastAsia="fr-FR"/>
                </w:rPr>
                <w:t xml:space="preserve"> </w:t>
              </w:r>
              <w:r w:rsidR="00343A47" w:rsidRPr="00625996">
                <w:rPr>
                  <w:rStyle w:val="Lienhypertexte"/>
                  <w:lang w:eastAsia="fr-FR"/>
                </w:rPr>
                <w:t>Officer</w:t>
              </w:r>
              <w:r w:rsidR="001E6F16">
                <w:rPr>
                  <w:rStyle w:val="Lienhypertexte"/>
                  <w:lang w:eastAsia="fr-FR"/>
                </w:rPr>
                <w:t xml:space="preserve"> </w:t>
              </w:r>
              <w:r w:rsidR="00343A47" w:rsidRPr="00625996">
                <w:rPr>
                  <w:rStyle w:val="Lienhypertexte"/>
                  <w:sz w:val="24"/>
                  <w:lang w:eastAsia="fr-FR"/>
                </w:rPr>
                <w:t>Qualified</w:t>
              </w:r>
              <w:r w:rsidR="001E6F16">
                <w:rPr>
                  <w:rStyle w:val="Lienhypertexte"/>
                  <w:sz w:val="24"/>
                  <w:lang w:eastAsia="fr-FR"/>
                </w:rPr>
                <w:t xml:space="preserve"> </w:t>
              </w:r>
              <w:r w:rsidR="00343A47" w:rsidRPr="00625996">
                <w:rPr>
                  <w:rStyle w:val="Lienhypertexte"/>
                  <w:lang w:eastAsia="fr-FR"/>
                </w:rPr>
                <w:t>Intermediary</w:t>
              </w:r>
              <w:r w:rsidR="001E6F16">
                <w:rPr>
                  <w:rStyle w:val="Lienhypertexte"/>
                  <w:lang w:eastAsia="fr-FR"/>
                </w:rPr>
                <w:t xml:space="preserve">                    </w:t>
              </w:r>
              <w:r w:rsidR="004B1694">
                <w:rPr>
                  <w:rStyle w:val="Lienhypertexte"/>
                  <w:lang w:eastAsia="fr-FR"/>
                </w:rPr>
                <w:t xml:space="preserve">                                 </w:t>
              </w:r>
              <w:r w:rsidR="004B1694">
                <w:rPr>
                  <w:rStyle w:val="Lienhypertexte"/>
                </w:rPr>
                <w:t>p</w:t>
              </w:r>
              <w:r w:rsidR="00625996" w:rsidRPr="00625996">
                <w:rPr>
                  <w:rStyle w:val="Lienhypertexte"/>
                </w:rPr>
                <w:t xml:space="preserve"> 62</w:t>
              </w:r>
            </w:hyperlink>
          </w:p>
        </w:tc>
      </w:tr>
      <w:tr w:rsidR="00343A47" w:rsidRPr="00CA01E6" w:rsidTr="00650429">
        <w:trPr>
          <w:trHeight w:val="1090"/>
        </w:trPr>
        <w:tc>
          <w:tcPr>
            <w:tcW w:w="9791" w:type="dxa"/>
            <w:tcBorders>
              <w:top w:val="nil"/>
              <w:left w:val="single" w:sz="4" w:space="0" w:color="auto"/>
              <w:bottom w:val="single" w:sz="4" w:space="0" w:color="auto"/>
              <w:right w:val="single" w:sz="4" w:space="0" w:color="auto"/>
            </w:tcBorders>
            <w:shd w:val="clear" w:color="auto" w:fill="auto"/>
            <w:noWrap/>
            <w:vAlign w:val="bottom"/>
            <w:hideMark/>
          </w:tcPr>
          <w:p w:rsidR="00343A47" w:rsidRPr="00850740" w:rsidRDefault="00343A47" w:rsidP="00650429">
            <w:pPr>
              <w:pStyle w:val="Citationintense"/>
              <w:rPr>
                <w:color w:val="0000FF"/>
                <w:u w:val="single"/>
                <w:lang w:eastAsia="fr-FR"/>
              </w:rPr>
            </w:pPr>
            <w:r w:rsidRPr="00D3301C">
              <w:rPr>
                <w:lang w:eastAsia="fr-FR"/>
              </w:rPr>
              <w:t>Autres Thèmes</w:t>
            </w:r>
            <w:r w:rsidR="00625996" w:rsidRPr="00D3301C">
              <w:rPr>
                <w:lang w:eastAsia="fr-FR"/>
              </w:rPr>
              <w:t xml:space="preserve">               </w:t>
            </w:r>
            <w:r w:rsidR="004B1694" w:rsidRPr="00D3301C">
              <w:rPr>
                <w:lang w:eastAsia="fr-FR"/>
              </w:rPr>
              <w:t xml:space="preserve">                                                                                                     </w:t>
            </w:r>
            <w:r w:rsidR="00625996" w:rsidRPr="00D3301C">
              <w:rPr>
                <w:lang w:eastAsia="fr-FR"/>
              </w:rPr>
              <w:t xml:space="preserve">     P 6</w:t>
            </w:r>
            <w:r w:rsidR="00D3301C">
              <w:rPr>
                <w:lang w:eastAsia="fr-FR"/>
              </w:rPr>
              <w:t>4</w:t>
            </w:r>
          </w:p>
        </w:tc>
      </w:tr>
      <w:tr w:rsidR="00074929" w:rsidRPr="00CA01E6" w:rsidTr="00074929">
        <w:trPr>
          <w:trHeight w:val="911"/>
        </w:trPr>
        <w:tc>
          <w:tcPr>
            <w:tcW w:w="9791" w:type="dxa"/>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rsidR="00074929" w:rsidRPr="00074929" w:rsidRDefault="00074929" w:rsidP="001705B0">
            <w:pPr>
              <w:pStyle w:val="Citationintense"/>
              <w:rPr>
                <w:color w:val="auto"/>
                <w:lang w:eastAsia="fr-FR"/>
              </w:rPr>
            </w:pPr>
            <w:r w:rsidRPr="00074929">
              <w:rPr>
                <w:color w:val="auto"/>
                <w:sz w:val="28"/>
                <w:lang w:eastAsia="fr-FR"/>
              </w:rPr>
              <w:t>Annexes</w:t>
            </w:r>
          </w:p>
        </w:tc>
      </w:tr>
      <w:tr w:rsidR="00074929" w:rsidRPr="00CA01E6" w:rsidTr="00074929">
        <w:trPr>
          <w:trHeight w:val="1090"/>
        </w:trPr>
        <w:tc>
          <w:tcPr>
            <w:tcW w:w="9791" w:type="dxa"/>
            <w:tcBorders>
              <w:top w:val="nil"/>
              <w:left w:val="single" w:sz="4" w:space="0" w:color="auto"/>
              <w:bottom w:val="single" w:sz="4" w:space="0" w:color="auto"/>
              <w:right w:val="single" w:sz="4" w:space="0" w:color="auto"/>
            </w:tcBorders>
            <w:shd w:val="clear" w:color="auto" w:fill="auto"/>
            <w:noWrap/>
            <w:vAlign w:val="bottom"/>
            <w:hideMark/>
          </w:tcPr>
          <w:p w:rsidR="00074929" w:rsidRPr="00CA01E6" w:rsidRDefault="00BF1DC3" w:rsidP="001705B0">
            <w:pPr>
              <w:pStyle w:val="Citationintense"/>
              <w:rPr>
                <w:color w:val="0000FF"/>
                <w:u w:val="single"/>
                <w:lang w:eastAsia="fr-FR"/>
              </w:rPr>
            </w:pPr>
            <w:hyperlink w:anchor="_Thèmes_des_séminaires" w:history="1">
              <w:r w:rsidR="00074929" w:rsidRPr="00625996">
                <w:rPr>
                  <w:rStyle w:val="Lienhypertexte"/>
                  <w:lang w:eastAsia="fr-FR"/>
                </w:rPr>
                <w:t>Calendrier</w:t>
              </w:r>
              <w:r w:rsidR="004B1694">
                <w:rPr>
                  <w:rStyle w:val="Lienhypertexte"/>
                  <w:lang w:eastAsia="fr-FR"/>
                </w:rPr>
                <w:t xml:space="preserve">                                                                                                                                 </w:t>
              </w:r>
              <w:r w:rsidR="0083055C" w:rsidRPr="00625996">
                <w:rPr>
                  <w:rStyle w:val="Lienhypertexte"/>
                  <w:lang w:eastAsia="fr-FR"/>
                </w:rPr>
                <w:t>p 65</w:t>
              </w:r>
            </w:hyperlink>
          </w:p>
        </w:tc>
      </w:tr>
      <w:tr w:rsidR="00074929" w:rsidRPr="00CA01E6" w:rsidTr="00074929">
        <w:trPr>
          <w:trHeight w:val="1090"/>
        </w:trPr>
        <w:tc>
          <w:tcPr>
            <w:tcW w:w="9791" w:type="dxa"/>
            <w:tcBorders>
              <w:top w:val="nil"/>
              <w:left w:val="single" w:sz="4" w:space="0" w:color="auto"/>
              <w:bottom w:val="single" w:sz="4" w:space="0" w:color="auto"/>
              <w:right w:val="single" w:sz="4" w:space="0" w:color="auto"/>
            </w:tcBorders>
            <w:shd w:val="clear" w:color="auto" w:fill="auto"/>
            <w:noWrap/>
            <w:vAlign w:val="bottom"/>
            <w:hideMark/>
          </w:tcPr>
          <w:p w:rsidR="00074929" w:rsidRPr="00CA01E6" w:rsidRDefault="00BF1DC3" w:rsidP="001705B0">
            <w:pPr>
              <w:pStyle w:val="Citationintense"/>
              <w:rPr>
                <w:color w:val="0000FF"/>
                <w:u w:val="single"/>
                <w:lang w:eastAsia="fr-FR"/>
              </w:rPr>
            </w:pPr>
            <w:hyperlink w:anchor="_Tarifs_des_séminaires" w:history="1">
              <w:r w:rsidR="00074929" w:rsidRPr="00625996">
                <w:rPr>
                  <w:rStyle w:val="Lienhypertexte"/>
                  <w:lang w:eastAsia="fr-FR"/>
                </w:rPr>
                <w:t>Tarifs</w:t>
              </w:r>
              <w:r w:rsidR="004B1694">
                <w:rPr>
                  <w:rStyle w:val="Lienhypertexte"/>
                  <w:lang w:eastAsia="fr-FR"/>
                </w:rPr>
                <w:t xml:space="preserve">                                                                                                                                          </w:t>
              </w:r>
              <w:r w:rsidR="0083055C" w:rsidRPr="00625996">
                <w:rPr>
                  <w:rStyle w:val="Lienhypertexte"/>
                  <w:lang w:eastAsia="fr-FR"/>
                </w:rPr>
                <w:t>p 68</w:t>
              </w:r>
            </w:hyperlink>
          </w:p>
        </w:tc>
      </w:tr>
    </w:tbl>
    <w:p w:rsidR="004E55C0" w:rsidRDefault="00CC3678" w:rsidP="00074929">
      <w:pPr>
        <w:jc w:val="center"/>
      </w:pPr>
      <w:r>
        <w:rPr>
          <w:noProof/>
          <w:lang w:eastAsia="fr-FR"/>
        </w:rPr>
        <w:drawing>
          <wp:inline distT="0" distB="0" distL="0" distR="0">
            <wp:extent cx="2434590" cy="1277059"/>
            <wp:effectExtent l="19050" t="0" r="3810" b="0"/>
            <wp:docPr id="13" name="Image 13" descr="http://www.boetieconseil.com/wp-content/uploads/2017/09/decret-qualit%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etieconseil.com/wp-content/uploads/2017/09/decret-qualit%C3%A9.png"/>
                    <pic:cNvPicPr>
                      <a:picLocks noChangeAspect="1" noChangeArrowheads="1"/>
                    </pic:cNvPicPr>
                  </pic:nvPicPr>
                  <pic:blipFill>
                    <a:blip r:embed="rId9" cstate="print"/>
                    <a:srcRect/>
                    <a:stretch>
                      <a:fillRect/>
                    </a:stretch>
                  </pic:blipFill>
                  <pic:spPr bwMode="auto">
                    <a:xfrm>
                      <a:off x="0" y="0"/>
                      <a:ext cx="2434590" cy="1277059"/>
                    </a:xfrm>
                    <a:prstGeom prst="rect">
                      <a:avLst/>
                    </a:prstGeom>
                    <a:noFill/>
                    <a:ln w="9525">
                      <a:noFill/>
                      <a:miter lim="800000"/>
                      <a:headEnd/>
                      <a:tailEnd/>
                    </a:ln>
                  </pic:spPr>
                </pic:pic>
              </a:graphicData>
            </a:graphic>
          </wp:inline>
        </w:drawing>
      </w:r>
    </w:p>
    <w:p w:rsidR="004E55C0" w:rsidRDefault="004E55C0"/>
    <w:p w:rsidR="004E55C0" w:rsidRDefault="004E55C0" w:rsidP="00074929">
      <w:pPr>
        <w:jc w:val="center"/>
      </w:pPr>
    </w:p>
    <w:p w:rsidR="00CC3678" w:rsidRPr="00CC3678" w:rsidRDefault="00CC3678" w:rsidP="00DD231D">
      <w:pPr>
        <w:pStyle w:val="Titre1"/>
        <w:jc w:val="center"/>
      </w:pPr>
      <w:bookmarkStart w:id="0" w:name="_GDPR,_Nouveau_règlement"/>
      <w:bookmarkEnd w:id="0"/>
      <w:r w:rsidRPr="00650429">
        <w:t>GDPR</w:t>
      </w:r>
      <w:r>
        <w:t xml:space="preserve">, </w:t>
      </w:r>
      <w:r w:rsidRPr="00CC3678">
        <w:t>Nouveau règlement sur la Protection des données:</w:t>
      </w:r>
    </w:p>
    <w:p w:rsidR="00CC3678" w:rsidRPr="004B1694" w:rsidRDefault="00CC3678" w:rsidP="00CC3678">
      <w:pPr>
        <w:spacing w:before="100" w:beforeAutospacing="1" w:after="100" w:afterAutospacing="1" w:line="240" w:lineRule="auto"/>
        <w:outlineLvl w:val="0"/>
        <w:rPr>
          <w:rFonts w:ascii="Times New Roman" w:eastAsia="Times New Roman" w:hAnsi="Times New Roman" w:cs="Times New Roman"/>
          <w:b/>
          <w:bCs/>
          <w:kern w:val="36"/>
          <w:sz w:val="32"/>
          <w:szCs w:val="48"/>
          <w:lang w:eastAsia="fr-FR"/>
        </w:rPr>
      </w:pPr>
      <w:r w:rsidRPr="004B1694">
        <w:rPr>
          <w:rFonts w:ascii="Times New Roman" w:eastAsia="Times New Roman" w:hAnsi="Times New Roman" w:cs="Times New Roman"/>
          <w:b/>
          <w:bCs/>
          <w:kern w:val="36"/>
          <w:sz w:val="32"/>
          <w:szCs w:val="48"/>
          <w:lang w:eastAsia="fr-FR"/>
        </w:rPr>
        <w:t>Comment se mettre en conformité,</w:t>
      </w:r>
    </w:p>
    <w:p w:rsidR="00CC3678" w:rsidRPr="004B1694" w:rsidRDefault="00CC3678" w:rsidP="00CC3678">
      <w:pPr>
        <w:spacing w:before="100" w:beforeAutospacing="1" w:after="100" w:afterAutospacing="1" w:line="240" w:lineRule="auto"/>
        <w:outlineLvl w:val="0"/>
        <w:rPr>
          <w:rFonts w:ascii="Times New Roman" w:eastAsia="Times New Roman" w:hAnsi="Times New Roman" w:cs="Times New Roman"/>
          <w:b/>
          <w:bCs/>
          <w:kern w:val="36"/>
          <w:sz w:val="32"/>
          <w:szCs w:val="48"/>
          <w:lang w:eastAsia="fr-FR"/>
        </w:rPr>
      </w:pPr>
      <w:r w:rsidRPr="004B1694">
        <w:rPr>
          <w:rFonts w:ascii="Times New Roman" w:eastAsia="Times New Roman" w:hAnsi="Times New Roman" w:cs="Times New Roman"/>
          <w:b/>
          <w:bCs/>
          <w:kern w:val="36"/>
          <w:sz w:val="32"/>
          <w:szCs w:val="48"/>
          <w:lang w:eastAsia="fr-FR"/>
        </w:rPr>
        <w:t>Les impacts opérationnels</w:t>
      </w:r>
    </w:p>
    <w:p w:rsidR="00CC3678" w:rsidRPr="00CC3678" w:rsidRDefault="00CC3678" w:rsidP="00CC3678">
      <w:pPr>
        <w:spacing w:before="100" w:beforeAutospacing="1" w:after="100" w:afterAutospacing="1" w:line="240" w:lineRule="auto"/>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 xml:space="preserve">Les dispositions européennes </w:t>
      </w:r>
      <w:r w:rsidRPr="00CC3678">
        <w:rPr>
          <w:rFonts w:ascii="Times New Roman" w:eastAsia="Times New Roman" w:hAnsi="Times New Roman" w:cs="Times New Roman"/>
          <w:b/>
          <w:bCs/>
          <w:sz w:val="24"/>
          <w:szCs w:val="24"/>
          <w:lang w:eastAsia="fr-FR"/>
        </w:rPr>
        <w:t xml:space="preserve">General Data Protection </w:t>
      </w:r>
      <w:proofErr w:type="spellStart"/>
      <w:r w:rsidRPr="00CC3678">
        <w:rPr>
          <w:rFonts w:ascii="Times New Roman" w:eastAsia="Times New Roman" w:hAnsi="Times New Roman" w:cs="Times New Roman"/>
          <w:b/>
          <w:bCs/>
          <w:sz w:val="24"/>
          <w:szCs w:val="24"/>
          <w:lang w:eastAsia="fr-FR"/>
        </w:rPr>
        <w:t>Regulation</w:t>
      </w:r>
      <w:proofErr w:type="spellEnd"/>
      <w:r w:rsidRPr="00CC3678">
        <w:rPr>
          <w:rFonts w:ascii="Times New Roman" w:eastAsia="Times New Roman" w:hAnsi="Times New Roman" w:cs="Times New Roman"/>
          <w:sz w:val="24"/>
          <w:szCs w:val="24"/>
          <w:lang w:eastAsia="fr-FR"/>
        </w:rPr>
        <w:t xml:space="preserve"> sur la protection des données vont s’appliquer dès le 25/08/2018.</w:t>
      </w:r>
    </w:p>
    <w:p w:rsidR="00CC3678" w:rsidRDefault="00CC3678" w:rsidP="00CC3678">
      <w:pPr>
        <w:spacing w:before="100" w:beforeAutospacing="1" w:after="100" w:afterAutospacing="1" w:line="240" w:lineRule="auto"/>
        <w:rPr>
          <w:rFonts w:ascii="Times New Roman" w:eastAsia="Times New Roman" w:hAnsi="Times New Roman" w:cs="Times New Roman"/>
          <w:b/>
          <w:bCs/>
          <w:sz w:val="24"/>
          <w:szCs w:val="24"/>
          <w:lang w:eastAsia="fr-FR"/>
        </w:rPr>
      </w:pPr>
      <w:r w:rsidRPr="00CC3678">
        <w:rPr>
          <w:rFonts w:ascii="Times New Roman" w:eastAsia="Times New Roman" w:hAnsi="Times New Roman" w:cs="Times New Roman"/>
          <w:sz w:val="24"/>
          <w:szCs w:val="24"/>
          <w:lang w:eastAsia="fr-FR"/>
        </w:rPr>
        <w:t>Elles complètent l’action de la CNIL et de l’</w:t>
      </w:r>
      <w:r w:rsidRPr="00CC3678">
        <w:rPr>
          <w:rFonts w:ascii="Times New Roman" w:eastAsia="Times New Roman" w:hAnsi="Times New Roman" w:cs="Times New Roman"/>
          <w:b/>
          <w:bCs/>
          <w:sz w:val="24"/>
          <w:szCs w:val="24"/>
          <w:lang w:eastAsia="fr-FR"/>
        </w:rPr>
        <w:t xml:space="preserve">EU-US </w:t>
      </w:r>
      <w:proofErr w:type="spellStart"/>
      <w:r w:rsidRPr="00CC3678">
        <w:rPr>
          <w:rFonts w:ascii="Times New Roman" w:eastAsia="Times New Roman" w:hAnsi="Times New Roman" w:cs="Times New Roman"/>
          <w:b/>
          <w:bCs/>
          <w:sz w:val="24"/>
          <w:szCs w:val="24"/>
          <w:lang w:eastAsia="fr-FR"/>
        </w:rPr>
        <w:t>PrivacyShield</w:t>
      </w:r>
      <w:proofErr w:type="spellEnd"/>
    </w:p>
    <w:p w:rsidR="00CC3678" w:rsidRPr="00CC3678" w:rsidRDefault="00CC3678" w:rsidP="00CC367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noProof/>
          <w:color w:val="0000FF"/>
          <w:sz w:val="24"/>
          <w:szCs w:val="24"/>
          <w:lang w:eastAsia="fr-FR"/>
        </w:rPr>
        <w:drawing>
          <wp:inline distT="0" distB="0" distL="0" distR="0">
            <wp:extent cx="3497580" cy="1303020"/>
            <wp:effectExtent l="19050" t="0" r="7620" b="0"/>
            <wp:docPr id="19" name="Image 19" descr="General Data Protection Regulation GDP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eral Data Protection Regulation GDPR">
                      <a:hlinkClick r:id="rId10"/>
                    </pic:cNvPr>
                    <pic:cNvPicPr>
                      <a:picLocks noChangeAspect="1" noChangeArrowheads="1"/>
                    </pic:cNvPicPr>
                  </pic:nvPicPr>
                  <pic:blipFill>
                    <a:blip r:embed="rId11" cstate="print"/>
                    <a:srcRect/>
                    <a:stretch>
                      <a:fillRect/>
                    </a:stretch>
                  </pic:blipFill>
                  <pic:spPr bwMode="auto">
                    <a:xfrm>
                      <a:off x="0" y="0"/>
                      <a:ext cx="3497580" cy="1303020"/>
                    </a:xfrm>
                    <a:prstGeom prst="rect">
                      <a:avLst/>
                    </a:prstGeom>
                    <a:noFill/>
                    <a:ln w="9525">
                      <a:noFill/>
                      <a:miter lim="800000"/>
                      <a:headEnd/>
                      <a:tailEnd/>
                    </a:ln>
                  </pic:spPr>
                </pic:pic>
              </a:graphicData>
            </a:graphic>
          </wp:inline>
        </w:drawing>
      </w:r>
    </w:p>
    <w:p w:rsidR="00CC3678" w:rsidRPr="00CC3678" w:rsidRDefault="00CC3678" w:rsidP="00CC3678">
      <w:pPr>
        <w:spacing w:before="100" w:beforeAutospacing="1" w:after="100" w:afterAutospacing="1" w:line="240" w:lineRule="auto"/>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 </w:t>
      </w:r>
    </w:p>
    <w:p w:rsidR="00CC3678" w:rsidRPr="00CC3678" w:rsidRDefault="00CC3678" w:rsidP="00CC3678">
      <w:pPr>
        <w:spacing w:before="100" w:beforeAutospacing="1" w:after="0" w:line="240" w:lineRule="auto"/>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 Ce séminaire intensif d’une journée de 7 heures permet aux exécutifs d’appréhender les Impacts opérationnels de ce nouveau règlement</w:t>
      </w:r>
    </w:p>
    <w:p w:rsidR="00CC3678" w:rsidRPr="00CC3678" w:rsidRDefault="00CC3678" w:rsidP="00166BF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Il faut rappeler que les sanctions pour non-conformité au GDPR sont loin d’être anodines : une amende d’un montant pouvant atteindre 20 millions d’euros ou 4 % du chiffre d’affaires mondial de l’entreprise en cas d’infraction aux règles applicables au consentement ou d’infraction aux transferts de données personnelles hors de l’Union Européenne.</w:t>
      </w:r>
    </w:p>
    <w:p w:rsidR="00DD231D" w:rsidRDefault="00CC3678" w:rsidP="00DD231D">
      <w:pPr>
        <w:spacing w:before="100" w:beforeAutospacing="1" w:after="0" w:line="240" w:lineRule="auto"/>
        <w:rPr>
          <w:rFonts w:ascii="Times New Roman" w:eastAsia="Times New Roman" w:hAnsi="Times New Roman" w:cs="Times New Roman"/>
          <w:b/>
          <w:bCs/>
          <w:sz w:val="24"/>
          <w:szCs w:val="24"/>
          <w:lang w:eastAsia="fr-FR"/>
        </w:rPr>
      </w:pPr>
      <w:r w:rsidRPr="00CC3678">
        <w:rPr>
          <w:rFonts w:ascii="Times New Roman" w:eastAsia="Times New Roman" w:hAnsi="Times New Roman" w:cs="Times New Roman"/>
          <w:sz w:val="24"/>
          <w:szCs w:val="24"/>
          <w:lang w:eastAsia="fr-FR"/>
        </w:rPr>
        <w:t> </w:t>
      </w:r>
      <w:r w:rsidR="00DD231D" w:rsidRPr="00CC3678">
        <w:rPr>
          <w:rFonts w:ascii="Times New Roman" w:eastAsia="Times New Roman" w:hAnsi="Times New Roman" w:cs="Times New Roman"/>
          <w:sz w:val="24"/>
          <w:szCs w:val="24"/>
          <w:lang w:eastAsia="fr-FR"/>
        </w:rPr>
        <w:t xml:space="preserve">En complément, les études de cas réels tout au long de la journée permettent d’ancrer les aspects théoriques et les fondements juridiques dans des </w:t>
      </w:r>
      <w:r w:rsidR="00DD231D" w:rsidRPr="00CC3678">
        <w:rPr>
          <w:rFonts w:ascii="Times New Roman" w:eastAsia="Times New Roman" w:hAnsi="Times New Roman" w:cs="Times New Roman"/>
          <w:b/>
          <w:bCs/>
          <w:sz w:val="24"/>
          <w:szCs w:val="24"/>
          <w:lang w:eastAsia="fr-FR"/>
        </w:rPr>
        <w:t>réalités business tangibles.</w:t>
      </w:r>
    </w:p>
    <w:p w:rsidR="00CC3678" w:rsidRPr="00CC3678" w:rsidRDefault="00CC3678" w:rsidP="00CC3678">
      <w:pPr>
        <w:spacing w:before="100" w:beforeAutospacing="1" w:after="100" w:afterAutospacing="1" w:line="240" w:lineRule="auto"/>
        <w:rPr>
          <w:rFonts w:ascii="Times New Roman" w:eastAsia="Times New Roman" w:hAnsi="Times New Roman" w:cs="Times New Roman"/>
          <w:sz w:val="24"/>
          <w:szCs w:val="24"/>
          <w:lang w:eastAsia="fr-FR"/>
        </w:rPr>
      </w:pPr>
    </w:p>
    <w:p w:rsidR="00CC3678" w:rsidRPr="00DD231D" w:rsidRDefault="00CC3678" w:rsidP="00CC3678">
      <w:pPr>
        <w:spacing w:before="100" w:beforeAutospacing="1" w:after="0" w:line="240" w:lineRule="auto"/>
        <w:outlineLvl w:val="1"/>
        <w:rPr>
          <w:rFonts w:ascii="Times New Roman" w:eastAsia="Times New Roman" w:hAnsi="Times New Roman" w:cs="Times New Roman"/>
          <w:b/>
          <w:bCs/>
          <w:sz w:val="28"/>
          <w:szCs w:val="36"/>
          <w:lang w:eastAsia="fr-FR"/>
        </w:rPr>
      </w:pPr>
      <w:r w:rsidRPr="00DD231D">
        <w:rPr>
          <w:rFonts w:ascii="Times New Roman" w:eastAsia="Times New Roman" w:hAnsi="Times New Roman" w:cs="Times New Roman"/>
          <w:b/>
          <w:bCs/>
          <w:sz w:val="28"/>
          <w:szCs w:val="36"/>
          <w:lang w:eastAsia="fr-FR"/>
        </w:rPr>
        <w:t>Principaux objectifs du Séminaire: Maîtriser les implications pratiques et organisationnelles du GDPR</w:t>
      </w:r>
    </w:p>
    <w:p w:rsidR="00CC3678" w:rsidRPr="00CC3678" w:rsidRDefault="00CC3678" w:rsidP="004B1694">
      <w:pPr>
        <w:spacing w:before="100" w:beforeAutospacing="1" w:after="100" w:afterAutospacing="1" w:line="240" w:lineRule="auto"/>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Les nouveautés</w:t>
      </w:r>
    </w:p>
    <w:p w:rsidR="00CC3678" w:rsidRPr="00CC3678" w:rsidRDefault="00CC3678" w:rsidP="00CC3678">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Les impacts business</w:t>
      </w:r>
    </w:p>
    <w:p w:rsidR="00CC3678" w:rsidRPr="00CC3678" w:rsidRDefault="00CC3678" w:rsidP="00CC3678">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CC3678">
        <w:rPr>
          <w:rFonts w:ascii="Times New Roman" w:eastAsia="Times New Roman" w:hAnsi="Times New Roman" w:cs="Times New Roman"/>
          <w:sz w:val="24"/>
          <w:szCs w:val="24"/>
          <w:lang w:eastAsia="fr-FR"/>
        </w:rPr>
        <w:t>Les applications pratiques</w:t>
      </w:r>
    </w:p>
    <w:p w:rsidR="00DD231D" w:rsidRDefault="00DD231D" w:rsidP="00DD231D">
      <w:pPr>
        <w:pStyle w:val="NormalWeb"/>
        <w:rPr>
          <w:rFonts w:asciiTheme="majorHAnsi" w:eastAsiaTheme="majorEastAsia" w:hAnsiTheme="majorHAnsi" w:cstheme="majorBidi"/>
          <w:b/>
          <w:bCs/>
          <w:color w:val="5B9BD5" w:themeColor="accent1"/>
          <w:sz w:val="22"/>
          <w:szCs w:val="22"/>
          <w:lang w:eastAsia="en-US"/>
        </w:rPr>
      </w:pPr>
      <w:r w:rsidRPr="00DD231D">
        <w:rPr>
          <w:rFonts w:asciiTheme="majorHAnsi" w:eastAsiaTheme="majorEastAsia" w:hAnsiTheme="majorHAnsi" w:cstheme="majorBidi"/>
          <w:b/>
          <w:bCs/>
          <w:color w:val="5B9BD5" w:themeColor="accent1"/>
          <w:sz w:val="22"/>
          <w:szCs w:val="22"/>
          <w:lang w:eastAsia="en-US"/>
        </w:rPr>
        <w:t xml:space="preserve">L’intervenant </w:t>
      </w:r>
    </w:p>
    <w:p w:rsidR="00DD231D" w:rsidRDefault="00DD231D" w:rsidP="00DD231D">
      <w:pPr>
        <w:pStyle w:val="NormalWeb"/>
      </w:pPr>
      <w:r>
        <w:t>Directeur du Marketing d’une importante société du CAC 40 s’implique depuis près de 15 ans dans l’innovation technologique et la transformation des innovations en valeur tangible pour les entreprises.</w:t>
      </w:r>
    </w:p>
    <w:p w:rsidR="00DD231D" w:rsidRPr="00CC3678" w:rsidRDefault="00DD231D" w:rsidP="00CC3678">
      <w:pPr>
        <w:spacing w:before="100" w:beforeAutospacing="1" w:after="0" w:line="240" w:lineRule="auto"/>
        <w:rPr>
          <w:rFonts w:ascii="Times New Roman" w:eastAsia="Times New Roman" w:hAnsi="Times New Roman" w:cs="Times New Roman"/>
          <w:sz w:val="24"/>
          <w:szCs w:val="24"/>
          <w:lang w:eastAsia="fr-FR"/>
        </w:rPr>
      </w:pPr>
    </w:p>
    <w:p w:rsidR="00CC3678" w:rsidRPr="004B1694" w:rsidRDefault="00CC3678" w:rsidP="004B1694">
      <w:pPr>
        <w:pStyle w:val="Titre1"/>
        <w:jc w:val="center"/>
        <w:rPr>
          <w:sz w:val="40"/>
        </w:rPr>
      </w:pPr>
      <w:bookmarkStart w:id="1" w:name="_Connaître_les_5"/>
      <w:bookmarkStart w:id="2" w:name="_Connaître_les_5_1"/>
      <w:bookmarkEnd w:id="1"/>
      <w:bookmarkEnd w:id="2"/>
      <w:r w:rsidRPr="004B1694">
        <w:rPr>
          <w:color w:val="FF0000"/>
          <w:sz w:val="40"/>
        </w:rPr>
        <w:lastRenderedPageBreak/>
        <w:t>Connaître les 5 dernières innovations technologiques qui vont révolutionner l’entreprise en 2018 afin d’affiner ses choix stratégiques</w:t>
      </w:r>
    </w:p>
    <w:p w:rsidR="00CC3678" w:rsidRDefault="00CC3678" w:rsidP="00CC3678">
      <w:pPr>
        <w:pStyle w:val="NormalWeb"/>
      </w:pPr>
      <w:r>
        <w:t>Vous souhaitez renforcer vos prises de décisions avec une meilleure connaissance des prochaines innovations technologiques que vont vivre les entreprises en 2018 ?</w:t>
      </w:r>
    </w:p>
    <w:p w:rsidR="00CC3678" w:rsidRDefault="00CC3678" w:rsidP="00CC3678">
      <w:pPr>
        <w:pStyle w:val="NormalWeb"/>
      </w:pPr>
      <w:r>
        <w:t>Cette formation accélérée, vous permettra d’approfondir vos connaissances des technologies incontournables selon les principaux instituts et cabinets de recherche en technologies ainsi que leurs impacts sur les entreprises.</w:t>
      </w:r>
    </w:p>
    <w:p w:rsidR="00DD231D" w:rsidRDefault="00CC3678" w:rsidP="00CC3678">
      <w:pPr>
        <w:pStyle w:val="NormalWeb"/>
      </w:pPr>
      <w:r>
        <w:t>Nous avons conçu un programme dense et efficace sur une seule journée. L’approfondissement de certains sujets s’adaptera directement à v</w:t>
      </w:r>
      <w:r w:rsidR="00DD231D">
        <w:t xml:space="preserve">os enjeux particuliers. </w:t>
      </w:r>
    </w:p>
    <w:p w:rsidR="00DD231D" w:rsidRDefault="00DD231D" w:rsidP="00CC3678">
      <w:pPr>
        <w:pStyle w:val="NormalWeb"/>
        <w:rPr>
          <w:rFonts w:asciiTheme="majorHAnsi" w:eastAsiaTheme="majorEastAsia" w:hAnsiTheme="majorHAnsi" w:cstheme="majorBidi"/>
          <w:b/>
          <w:bCs/>
          <w:color w:val="5B9BD5" w:themeColor="accent1"/>
          <w:sz w:val="22"/>
          <w:szCs w:val="22"/>
          <w:lang w:eastAsia="en-US"/>
        </w:rPr>
      </w:pPr>
      <w:r w:rsidRPr="00DD231D">
        <w:rPr>
          <w:rFonts w:asciiTheme="majorHAnsi" w:eastAsiaTheme="majorEastAsia" w:hAnsiTheme="majorHAnsi" w:cstheme="majorBidi"/>
          <w:b/>
          <w:bCs/>
          <w:color w:val="5B9BD5" w:themeColor="accent1"/>
          <w:sz w:val="22"/>
          <w:szCs w:val="22"/>
          <w:lang w:eastAsia="en-US"/>
        </w:rPr>
        <w:t>L’</w:t>
      </w:r>
      <w:r w:rsidR="00CC3678" w:rsidRPr="00DD231D">
        <w:rPr>
          <w:rFonts w:asciiTheme="majorHAnsi" w:eastAsiaTheme="majorEastAsia" w:hAnsiTheme="majorHAnsi" w:cstheme="majorBidi"/>
          <w:b/>
          <w:bCs/>
          <w:color w:val="5B9BD5" w:themeColor="accent1"/>
          <w:sz w:val="22"/>
          <w:szCs w:val="22"/>
          <w:lang w:eastAsia="en-US"/>
        </w:rPr>
        <w:t xml:space="preserve">intervenant </w:t>
      </w:r>
    </w:p>
    <w:p w:rsidR="00CC3678" w:rsidRDefault="00DD231D" w:rsidP="00CC3678">
      <w:pPr>
        <w:pStyle w:val="NormalWeb"/>
      </w:pPr>
      <w:r>
        <w:t xml:space="preserve">Directeur du Marketing d’une importante société du CAC 40 </w:t>
      </w:r>
      <w:r w:rsidR="00CC3678">
        <w:t xml:space="preserve">s’implique depuis près de </w:t>
      </w:r>
      <w:r>
        <w:t>15</w:t>
      </w:r>
      <w:r w:rsidR="00CC3678">
        <w:t xml:space="preserve"> ans dans l’innovation technologique et la transformation des innovations en valeur tangible pour les entreprises.</w:t>
      </w:r>
    </w:p>
    <w:p w:rsidR="00931AEF" w:rsidRPr="00074929" w:rsidRDefault="00CC3678" w:rsidP="00931AEF">
      <w:pPr>
        <w:pStyle w:val="Titre2"/>
        <w:rPr>
          <w:color w:val="FFFFFF"/>
          <w:sz w:val="32"/>
        </w:rPr>
      </w:pPr>
      <w:bookmarkStart w:id="3" w:name="_Quelles_possibilités_aujourd’hui"/>
      <w:bookmarkEnd w:id="3"/>
      <w:r w:rsidRPr="00074929">
        <w:rPr>
          <w:sz w:val="32"/>
        </w:rPr>
        <w:t xml:space="preserve">Quelles possibilités aujourd’hui et demain, quelles applications pratiques, quels gains pour l’entreprise, comment en faire un levier de croissance et de rentabilité? </w:t>
      </w:r>
      <w:r w:rsidR="00931AEF" w:rsidRPr="00074929">
        <w:rPr>
          <w:color w:val="FFFFFF"/>
          <w:sz w:val="32"/>
        </w:rPr>
        <w:t>B</w:t>
      </w:r>
    </w:p>
    <w:p w:rsidR="00CC3678" w:rsidRPr="00074929" w:rsidRDefault="00931AEF" w:rsidP="00074929">
      <w:pPr>
        <w:pStyle w:val="Titre2"/>
        <w:jc w:val="right"/>
        <w:rPr>
          <w:sz w:val="22"/>
          <w:szCs w:val="22"/>
        </w:rPr>
      </w:pPr>
      <w:r>
        <w:rPr>
          <w:noProof/>
          <w:color w:val="0000FF"/>
        </w:rPr>
        <w:drawing>
          <wp:inline distT="0" distB="0" distL="0" distR="0">
            <wp:extent cx="2857500" cy="1348740"/>
            <wp:effectExtent l="19050" t="0" r="0" b="0"/>
            <wp:docPr id="1" name="Image 23" descr="INNOVATION TECHNOLOGIQUE innovations technologiqu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NOVATION TECHNOLOGIQUE innovations technologiques">
                      <a:hlinkClick r:id="rId12"/>
                    </pic:cNvPr>
                    <pic:cNvPicPr>
                      <a:picLocks noChangeAspect="1" noChangeArrowheads="1"/>
                    </pic:cNvPicPr>
                  </pic:nvPicPr>
                  <pic:blipFill>
                    <a:blip r:embed="rId13" cstate="print"/>
                    <a:srcRect/>
                    <a:stretch>
                      <a:fillRect/>
                    </a:stretch>
                  </pic:blipFill>
                  <pic:spPr bwMode="auto">
                    <a:xfrm>
                      <a:off x="0" y="0"/>
                      <a:ext cx="2857500" cy="1348740"/>
                    </a:xfrm>
                    <a:prstGeom prst="rect">
                      <a:avLst/>
                    </a:prstGeom>
                    <a:noFill/>
                    <a:ln w="9525">
                      <a:noFill/>
                      <a:miter lim="800000"/>
                      <a:headEnd/>
                      <a:tailEnd/>
                    </a:ln>
                  </pic:spPr>
                </pic:pic>
              </a:graphicData>
            </a:graphic>
          </wp:inline>
        </w:drawing>
      </w:r>
      <w:r w:rsidR="00CC3678" w:rsidRPr="00074929">
        <w:rPr>
          <w:color w:val="FFFFFF"/>
          <w:sz w:val="22"/>
          <w:szCs w:val="22"/>
        </w:rPr>
        <w:t>Data</w:t>
      </w:r>
    </w:p>
    <w:p w:rsidR="00CC3678" w:rsidRDefault="00CC3678" w:rsidP="00CC3678">
      <w:pPr>
        <w:pStyle w:val="Titre3"/>
      </w:pPr>
      <w:r>
        <w:t>Il s’adresse particulièrement aux :</w:t>
      </w:r>
    </w:p>
    <w:p w:rsidR="00CC3678" w:rsidRDefault="00CC3678" w:rsidP="00CC3678">
      <w:pPr>
        <w:numPr>
          <w:ilvl w:val="0"/>
          <w:numId w:val="3"/>
        </w:numPr>
        <w:spacing w:before="100" w:beforeAutospacing="1" w:after="100" w:afterAutospacing="1" w:line="240" w:lineRule="auto"/>
      </w:pPr>
      <w:r>
        <w:rPr>
          <w:rStyle w:val="lev"/>
        </w:rPr>
        <w:t>– Directeurs Généraux</w:t>
      </w:r>
    </w:p>
    <w:p w:rsidR="00CC3678" w:rsidRDefault="00CC3678" w:rsidP="00CC3678">
      <w:pPr>
        <w:numPr>
          <w:ilvl w:val="0"/>
          <w:numId w:val="3"/>
        </w:numPr>
        <w:spacing w:before="100" w:beforeAutospacing="1" w:after="100" w:afterAutospacing="1" w:line="240" w:lineRule="auto"/>
      </w:pPr>
      <w:r>
        <w:rPr>
          <w:rStyle w:val="lev"/>
        </w:rPr>
        <w:t>– CEO</w:t>
      </w:r>
    </w:p>
    <w:p w:rsidR="00CC3678" w:rsidRDefault="00CC3678" w:rsidP="00CC3678">
      <w:pPr>
        <w:numPr>
          <w:ilvl w:val="0"/>
          <w:numId w:val="3"/>
        </w:numPr>
        <w:spacing w:before="100" w:beforeAutospacing="1" w:after="100" w:afterAutospacing="1" w:line="240" w:lineRule="auto"/>
      </w:pPr>
      <w:r>
        <w:rPr>
          <w:rStyle w:val="lev"/>
        </w:rPr>
        <w:t>– Cadres dirigeants</w:t>
      </w:r>
    </w:p>
    <w:p w:rsidR="00CC3678" w:rsidRDefault="00CC3678" w:rsidP="00CC3678">
      <w:pPr>
        <w:numPr>
          <w:ilvl w:val="0"/>
          <w:numId w:val="3"/>
        </w:numPr>
        <w:spacing w:before="100" w:beforeAutospacing="1" w:after="100" w:afterAutospacing="1" w:line="240" w:lineRule="auto"/>
      </w:pPr>
      <w:r>
        <w:rPr>
          <w:rStyle w:val="lev"/>
        </w:rPr>
        <w:t>– Directeurs du développement</w:t>
      </w:r>
    </w:p>
    <w:p w:rsidR="00CC3678" w:rsidRDefault="00CC3678" w:rsidP="00CC3678">
      <w:pPr>
        <w:numPr>
          <w:ilvl w:val="0"/>
          <w:numId w:val="3"/>
        </w:numPr>
        <w:spacing w:before="100" w:beforeAutospacing="1" w:after="100" w:afterAutospacing="1" w:line="240" w:lineRule="auto"/>
      </w:pPr>
      <w:r>
        <w:rPr>
          <w:rStyle w:val="lev"/>
        </w:rPr>
        <w:t>– Responsables Recherche et Développement</w:t>
      </w:r>
    </w:p>
    <w:p w:rsidR="00CC3678" w:rsidRDefault="00CC3678" w:rsidP="00CC3678">
      <w:pPr>
        <w:numPr>
          <w:ilvl w:val="0"/>
          <w:numId w:val="3"/>
        </w:numPr>
        <w:spacing w:before="100" w:beforeAutospacing="1" w:after="100" w:afterAutospacing="1" w:line="240" w:lineRule="auto"/>
      </w:pPr>
      <w:r>
        <w:rPr>
          <w:rStyle w:val="lev"/>
        </w:rPr>
        <w:t>– Prévisionnistes</w:t>
      </w:r>
    </w:p>
    <w:p w:rsidR="00CC3678" w:rsidRDefault="00CC3678" w:rsidP="00CC3678">
      <w:pPr>
        <w:numPr>
          <w:ilvl w:val="0"/>
          <w:numId w:val="3"/>
        </w:numPr>
        <w:spacing w:before="100" w:beforeAutospacing="1" w:after="100" w:afterAutospacing="1" w:line="240" w:lineRule="auto"/>
      </w:pPr>
      <w:r>
        <w:rPr>
          <w:rStyle w:val="lev"/>
        </w:rPr>
        <w:t xml:space="preserve">– </w:t>
      </w:r>
      <w:proofErr w:type="spellStart"/>
      <w:r>
        <w:rPr>
          <w:rStyle w:val="lev"/>
        </w:rPr>
        <w:t>Headmanagers</w:t>
      </w:r>
      <w:proofErr w:type="spellEnd"/>
      <w:r>
        <w:rPr>
          <w:rStyle w:val="lev"/>
        </w:rPr>
        <w:t xml:space="preserve"> IT</w:t>
      </w:r>
    </w:p>
    <w:p w:rsidR="00CC3678" w:rsidRDefault="00CC3678" w:rsidP="00CC3678">
      <w:pPr>
        <w:pStyle w:val="Titre3"/>
      </w:pPr>
      <w:r>
        <w:rPr>
          <w:rStyle w:val="lev"/>
          <w:b/>
          <w:bCs/>
        </w:rPr>
        <w:t>Son esprit</w:t>
      </w:r>
    </w:p>
    <w:p w:rsidR="00074929" w:rsidRDefault="00CC3678" w:rsidP="00074929">
      <w:pPr>
        <w:pStyle w:val="NormalWeb"/>
      </w:pPr>
      <w:r>
        <w:t>Son déroulé donne les bases techniques pour maîtriser les possibilités de la recherche technologique. Il répond aux questions et aux problèmes pratiques que génèrent sa mise en place et les modifications qu’elles induisent dans les process quotidiens</w:t>
      </w:r>
    </w:p>
    <w:p w:rsidR="00CC3678" w:rsidRDefault="00CC3678" w:rsidP="00074929">
      <w:pPr>
        <w:pStyle w:val="NormalWeb"/>
      </w:pPr>
      <w:r>
        <w:rPr>
          <w:rStyle w:val="Accentuation"/>
        </w:rPr>
        <w:t>Objectif du Séminaire</w:t>
      </w:r>
      <w:r>
        <w:rPr>
          <w:rStyle w:val="lev"/>
          <w:b w:val="0"/>
          <w:bCs w:val="0"/>
        </w:rPr>
        <w:t>:</w:t>
      </w:r>
      <w:r>
        <w:t xml:space="preserve"> Maîtriser les possibilités des 5 avancées technologiques pour en faire un outil de développement de votre entreprise et un levier de sa croissance</w:t>
      </w:r>
    </w:p>
    <w:p w:rsidR="00074929" w:rsidRDefault="00074929"/>
    <w:p w:rsidR="00D55472" w:rsidRDefault="00D55472" w:rsidP="00D55472">
      <w:pPr>
        <w:pStyle w:val="Titre2"/>
        <w:jc w:val="center"/>
      </w:pPr>
      <w:bookmarkStart w:id="4" w:name="_Séminaire_Corporate_Actions"/>
      <w:bookmarkEnd w:id="4"/>
      <w:r>
        <w:rPr>
          <w:rStyle w:val="lev"/>
          <w:b/>
          <w:bCs/>
          <w:color w:val="008000"/>
        </w:rPr>
        <w:t>Séminaire Corporate Actions et Opérations Sur Titres : Variations à travers le monde et gestion du risque et des particularités fiscales locales</w:t>
      </w:r>
    </w:p>
    <w:p w:rsidR="00D55472" w:rsidRPr="00454083" w:rsidRDefault="00D55472" w:rsidP="00D55472">
      <w:pPr>
        <w:pStyle w:val="Titre3"/>
        <w:rPr>
          <w:rFonts w:ascii="Times New Roman" w:eastAsia="Times New Roman" w:hAnsi="Times New Roman" w:cs="Times New Roman"/>
          <w:b w:val="0"/>
          <w:bCs w:val="0"/>
          <w:color w:val="auto"/>
          <w:sz w:val="24"/>
          <w:szCs w:val="24"/>
          <w:lang w:eastAsia="fr-FR"/>
        </w:rPr>
      </w:pPr>
      <w:r w:rsidRPr="00454083">
        <w:rPr>
          <w:rFonts w:ascii="Times New Roman" w:eastAsia="Times New Roman" w:hAnsi="Times New Roman" w:cs="Times New Roman"/>
          <w:color w:val="auto"/>
          <w:sz w:val="24"/>
          <w:szCs w:val="24"/>
          <w:lang w:eastAsia="fr-FR"/>
        </w:rPr>
        <w:t>Public</w:t>
      </w:r>
      <w:r w:rsidRPr="00454083">
        <w:rPr>
          <w:rFonts w:ascii="Times New Roman" w:eastAsia="Times New Roman" w:hAnsi="Times New Roman" w:cs="Times New Roman"/>
          <w:b w:val="0"/>
          <w:bCs w:val="0"/>
          <w:color w:val="auto"/>
          <w:sz w:val="24"/>
          <w:szCs w:val="24"/>
          <w:lang w:eastAsia="fr-FR"/>
        </w:rPr>
        <w:t>:</w:t>
      </w:r>
    </w:p>
    <w:p w:rsidR="00D55472" w:rsidRPr="00454083" w:rsidRDefault="00D55472" w:rsidP="00D5547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54083">
        <w:rPr>
          <w:rFonts w:ascii="Times New Roman" w:eastAsia="Times New Roman" w:hAnsi="Times New Roman" w:cs="Times New Roman"/>
          <w:sz w:val="24"/>
          <w:szCs w:val="24"/>
          <w:lang w:eastAsia="fr-FR"/>
        </w:rPr>
        <w:t xml:space="preserve">Responsables de </w:t>
      </w:r>
      <w:proofErr w:type="spellStart"/>
      <w:r w:rsidRPr="00454083">
        <w:rPr>
          <w:rFonts w:ascii="Times New Roman" w:eastAsia="Times New Roman" w:hAnsi="Times New Roman" w:cs="Times New Roman"/>
          <w:sz w:val="24"/>
          <w:szCs w:val="24"/>
          <w:lang w:eastAsia="fr-FR"/>
        </w:rPr>
        <w:t>Back-Office</w:t>
      </w:r>
      <w:proofErr w:type="spellEnd"/>
    </w:p>
    <w:p w:rsidR="00D55472" w:rsidRPr="00454083" w:rsidRDefault="00D55472" w:rsidP="00D5547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54083">
        <w:rPr>
          <w:rFonts w:ascii="Times New Roman" w:eastAsia="Times New Roman" w:hAnsi="Times New Roman" w:cs="Times New Roman"/>
          <w:sz w:val="24"/>
          <w:szCs w:val="24"/>
          <w:lang w:eastAsia="fr-FR"/>
        </w:rPr>
        <w:t>Team leader Corporate Action</w:t>
      </w:r>
    </w:p>
    <w:p w:rsidR="00D55472" w:rsidRPr="00454083" w:rsidRDefault="00D55472" w:rsidP="00D5547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54083">
        <w:rPr>
          <w:rFonts w:ascii="Times New Roman" w:eastAsia="Times New Roman" w:hAnsi="Times New Roman" w:cs="Times New Roman"/>
          <w:sz w:val="24"/>
          <w:szCs w:val="24"/>
          <w:lang w:eastAsia="fr-FR"/>
        </w:rPr>
        <w:t>ExecutiveOfficer</w:t>
      </w:r>
      <w:proofErr w:type="spellEnd"/>
    </w:p>
    <w:p w:rsidR="00D55472" w:rsidRPr="00454083" w:rsidRDefault="00D55472" w:rsidP="00D5547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454083">
        <w:rPr>
          <w:rFonts w:ascii="Times New Roman" w:eastAsia="Times New Roman" w:hAnsi="Times New Roman" w:cs="Times New Roman"/>
          <w:sz w:val="24"/>
          <w:szCs w:val="24"/>
          <w:lang w:eastAsia="fr-FR"/>
        </w:rPr>
        <w:t>Team Corporate Action</w:t>
      </w:r>
    </w:p>
    <w:p w:rsidR="00454083" w:rsidRPr="00454083" w:rsidRDefault="00D55472" w:rsidP="00166BF2">
      <w:pPr>
        <w:pStyle w:val="Titre3"/>
        <w:ind w:left="360"/>
        <w:rPr>
          <w:rFonts w:ascii="Times New Roman" w:eastAsia="Times New Roman" w:hAnsi="Times New Roman" w:cs="Times New Roman"/>
          <w:color w:val="auto"/>
          <w:sz w:val="24"/>
          <w:szCs w:val="24"/>
          <w:lang w:eastAsia="fr-FR"/>
        </w:rPr>
      </w:pPr>
      <w:r w:rsidRPr="00454083">
        <w:rPr>
          <w:rFonts w:ascii="Times New Roman" w:eastAsia="Times New Roman" w:hAnsi="Times New Roman" w:cs="Times New Roman"/>
          <w:bCs w:val="0"/>
          <w:i/>
          <w:iCs/>
          <w:color w:val="auto"/>
          <w:sz w:val="24"/>
          <w:szCs w:val="24"/>
          <w:lang w:eastAsia="fr-FR"/>
        </w:rPr>
        <w:t>Objectif du Séminaire</w:t>
      </w:r>
      <w:r w:rsidRPr="00454083">
        <w:rPr>
          <w:rFonts w:ascii="Times New Roman" w:eastAsia="Times New Roman" w:hAnsi="Times New Roman" w:cs="Times New Roman"/>
          <w:color w:val="auto"/>
          <w:sz w:val="24"/>
          <w:szCs w:val="24"/>
          <w:lang w:eastAsia="fr-FR"/>
        </w:rPr>
        <w:t>:</w:t>
      </w:r>
    </w:p>
    <w:p w:rsidR="00454083" w:rsidRDefault="00D20624" w:rsidP="00277F5B">
      <w:pPr>
        <w:pStyle w:val="Titre3"/>
        <w:numPr>
          <w:ilvl w:val="0"/>
          <w:numId w:val="5"/>
        </w:numPr>
        <w:rPr>
          <w:rFonts w:ascii="Times New Roman" w:eastAsia="Times New Roman" w:hAnsi="Times New Roman" w:cs="Times New Roman"/>
          <w:b w:val="0"/>
          <w:bCs w:val="0"/>
          <w:color w:val="auto"/>
          <w:sz w:val="24"/>
          <w:szCs w:val="24"/>
          <w:lang w:eastAsia="fr-FR"/>
        </w:rPr>
      </w:pPr>
      <w:r>
        <w:rPr>
          <w:rFonts w:ascii="Times New Roman" w:eastAsia="Times New Roman" w:hAnsi="Times New Roman" w:cs="Times New Roman"/>
          <w:b w:val="0"/>
          <w:bCs w:val="0"/>
          <w:color w:val="auto"/>
          <w:sz w:val="24"/>
          <w:szCs w:val="24"/>
          <w:lang w:eastAsia="fr-FR"/>
        </w:rPr>
        <w:t>Maitriser les OST</w:t>
      </w:r>
    </w:p>
    <w:p w:rsidR="00454083" w:rsidRDefault="00D55472" w:rsidP="00277F5B">
      <w:pPr>
        <w:pStyle w:val="Titre3"/>
        <w:numPr>
          <w:ilvl w:val="0"/>
          <w:numId w:val="5"/>
        </w:numPr>
        <w:rPr>
          <w:rFonts w:ascii="Times New Roman" w:eastAsia="Times New Roman" w:hAnsi="Times New Roman" w:cs="Times New Roman"/>
          <w:b w:val="0"/>
          <w:bCs w:val="0"/>
          <w:color w:val="auto"/>
          <w:sz w:val="24"/>
          <w:szCs w:val="24"/>
          <w:lang w:eastAsia="fr-FR"/>
        </w:rPr>
      </w:pPr>
      <w:proofErr w:type="gramStart"/>
      <w:r w:rsidRPr="00454083">
        <w:rPr>
          <w:rFonts w:ascii="Times New Roman" w:eastAsia="Times New Roman" w:hAnsi="Times New Roman" w:cs="Times New Roman"/>
          <w:b w:val="0"/>
          <w:bCs w:val="0"/>
          <w:color w:val="auto"/>
          <w:sz w:val="24"/>
          <w:szCs w:val="24"/>
          <w:lang w:eastAsia="fr-FR"/>
        </w:rPr>
        <w:t>les</w:t>
      </w:r>
      <w:proofErr w:type="gramEnd"/>
      <w:r w:rsidRPr="00454083">
        <w:rPr>
          <w:rFonts w:ascii="Times New Roman" w:eastAsia="Times New Roman" w:hAnsi="Times New Roman" w:cs="Times New Roman"/>
          <w:b w:val="0"/>
          <w:bCs w:val="0"/>
          <w:color w:val="auto"/>
          <w:sz w:val="24"/>
          <w:szCs w:val="24"/>
          <w:lang w:eastAsia="fr-FR"/>
        </w:rPr>
        <w:t xml:space="preserve"> pays particuliers de par leur fiscalité</w:t>
      </w:r>
    </w:p>
    <w:p w:rsidR="00D55472" w:rsidRPr="00454083" w:rsidRDefault="00D55472" w:rsidP="00277F5B">
      <w:pPr>
        <w:pStyle w:val="Titre3"/>
        <w:numPr>
          <w:ilvl w:val="0"/>
          <w:numId w:val="5"/>
        </w:numPr>
        <w:rPr>
          <w:rFonts w:ascii="Times New Roman" w:eastAsia="Times New Roman" w:hAnsi="Times New Roman" w:cs="Times New Roman"/>
          <w:b w:val="0"/>
          <w:bCs w:val="0"/>
          <w:color w:val="auto"/>
          <w:sz w:val="24"/>
          <w:szCs w:val="24"/>
          <w:lang w:eastAsia="fr-FR"/>
        </w:rPr>
      </w:pPr>
      <w:proofErr w:type="gramStart"/>
      <w:r w:rsidRPr="00454083">
        <w:rPr>
          <w:rFonts w:ascii="Times New Roman" w:eastAsia="Times New Roman" w:hAnsi="Times New Roman" w:cs="Times New Roman"/>
          <w:b w:val="0"/>
          <w:bCs w:val="0"/>
          <w:color w:val="auto"/>
          <w:sz w:val="24"/>
          <w:szCs w:val="24"/>
          <w:lang w:eastAsia="fr-FR"/>
        </w:rPr>
        <w:t>ou</w:t>
      </w:r>
      <w:proofErr w:type="gramEnd"/>
      <w:r w:rsidRPr="00454083">
        <w:rPr>
          <w:rFonts w:ascii="Times New Roman" w:eastAsia="Times New Roman" w:hAnsi="Times New Roman" w:cs="Times New Roman"/>
          <w:b w:val="0"/>
          <w:bCs w:val="0"/>
          <w:color w:val="auto"/>
          <w:sz w:val="24"/>
          <w:szCs w:val="24"/>
          <w:lang w:eastAsia="fr-FR"/>
        </w:rPr>
        <w:t xml:space="preserve"> leurs caractéristiques locales des Corporate Actions. </w:t>
      </w:r>
    </w:p>
    <w:p w:rsidR="00454083" w:rsidRPr="00454083" w:rsidRDefault="00D55472" w:rsidP="00277F5B">
      <w:pPr>
        <w:pStyle w:val="Titre3"/>
        <w:numPr>
          <w:ilvl w:val="0"/>
          <w:numId w:val="5"/>
        </w:numPr>
        <w:rPr>
          <w:rFonts w:ascii="Times New Roman" w:eastAsia="Times New Roman" w:hAnsi="Times New Roman" w:cs="Times New Roman"/>
          <w:b w:val="0"/>
          <w:bCs w:val="0"/>
          <w:color w:val="auto"/>
          <w:sz w:val="24"/>
          <w:szCs w:val="24"/>
          <w:lang w:eastAsia="fr-FR"/>
        </w:rPr>
      </w:pPr>
      <w:r w:rsidRPr="00454083">
        <w:rPr>
          <w:rFonts w:ascii="Times New Roman" w:eastAsia="Times New Roman" w:hAnsi="Times New Roman" w:cs="Times New Roman"/>
          <w:b w:val="0"/>
          <w:bCs w:val="0"/>
          <w:color w:val="auto"/>
          <w:sz w:val="24"/>
          <w:szCs w:val="24"/>
          <w:lang w:eastAsia="fr-FR"/>
        </w:rPr>
        <w:t>Evaluer et éliminer les risques</w:t>
      </w:r>
    </w:p>
    <w:p w:rsidR="00D55472" w:rsidRDefault="00D55472" w:rsidP="00166BF2">
      <w:pPr>
        <w:pStyle w:val="Paragraphedeliste"/>
        <w:numPr>
          <w:ilvl w:val="0"/>
          <w:numId w:val="5"/>
        </w:numPr>
        <w:rPr>
          <w:rFonts w:ascii="Times New Roman" w:eastAsia="Times New Roman" w:hAnsi="Times New Roman" w:cs="Times New Roman"/>
          <w:sz w:val="24"/>
          <w:szCs w:val="24"/>
          <w:lang w:eastAsia="fr-FR"/>
        </w:rPr>
      </w:pPr>
      <w:r w:rsidRPr="00166BF2">
        <w:rPr>
          <w:rFonts w:ascii="Times New Roman" w:eastAsia="Times New Roman" w:hAnsi="Times New Roman" w:cs="Times New Roman"/>
          <w:sz w:val="24"/>
          <w:szCs w:val="24"/>
          <w:lang w:eastAsia="fr-FR"/>
        </w:rPr>
        <w:t>Acquérir une méthodologie</w:t>
      </w:r>
    </w:p>
    <w:p w:rsidR="00166BF2" w:rsidRPr="00166BF2" w:rsidRDefault="00166BF2" w:rsidP="00166BF2">
      <w:pPr>
        <w:pStyle w:val="Paragraphedeliste"/>
        <w:rPr>
          <w:rFonts w:ascii="Times New Roman" w:eastAsia="Times New Roman" w:hAnsi="Times New Roman" w:cs="Times New Roman"/>
          <w:sz w:val="24"/>
          <w:szCs w:val="24"/>
          <w:lang w:eastAsia="fr-FR"/>
        </w:rPr>
      </w:pPr>
    </w:p>
    <w:p w:rsidR="00D55472" w:rsidRPr="00454083" w:rsidRDefault="00D55472" w:rsidP="00D55472">
      <w:pPr>
        <w:pStyle w:val="Titre3"/>
        <w:rPr>
          <w:rFonts w:ascii="Times New Roman" w:eastAsia="Times New Roman" w:hAnsi="Times New Roman" w:cs="Times New Roman"/>
          <w:b w:val="0"/>
          <w:bCs w:val="0"/>
          <w:color w:val="auto"/>
          <w:sz w:val="24"/>
          <w:szCs w:val="24"/>
          <w:lang w:eastAsia="fr-FR"/>
        </w:rPr>
      </w:pPr>
      <w:r w:rsidRPr="00454083">
        <w:rPr>
          <w:rFonts w:ascii="Times New Roman" w:eastAsia="Times New Roman" w:hAnsi="Times New Roman" w:cs="Times New Roman"/>
          <w:color w:val="auto"/>
          <w:sz w:val="24"/>
          <w:szCs w:val="24"/>
          <w:lang w:eastAsia="fr-FR"/>
        </w:rPr>
        <w:t>L’Intervenant</w:t>
      </w:r>
    </w:p>
    <w:p w:rsidR="00D55472" w:rsidRDefault="00D55472" w:rsidP="00D55472">
      <w:pPr>
        <w:pStyle w:val="NormalWeb"/>
      </w:pPr>
      <w:r>
        <w:t>A été Responsable du service Corporate Action d’une g</w:t>
      </w:r>
      <w:r w:rsidR="00DD231D">
        <w:t>rande banque internationale</w:t>
      </w:r>
      <w:r>
        <w:t>. Création des process, de progiciel OST management et formation des équipes</w:t>
      </w:r>
    </w:p>
    <w:p w:rsidR="00D55472" w:rsidRDefault="00D55472" w:rsidP="00D55472">
      <w:pPr>
        <w:pStyle w:val="NormalWeb"/>
        <w:rPr>
          <w:i/>
        </w:rPr>
      </w:pPr>
      <w:r w:rsidRPr="00454083">
        <w:rPr>
          <w:i/>
        </w:rPr>
        <w:t>Ce séminaire existe en 2 versions</w:t>
      </w:r>
      <w:r w:rsidR="00454083" w:rsidRPr="00454083">
        <w:rPr>
          <w:i/>
        </w:rPr>
        <w:t> :</w:t>
      </w:r>
      <w:r w:rsidR="00805ECC">
        <w:rPr>
          <w:i/>
        </w:rPr>
        <w:t xml:space="preserve"> 1 ou 2 journées et compren</w:t>
      </w:r>
      <w:r w:rsidR="00166BF2">
        <w:rPr>
          <w:i/>
        </w:rPr>
        <w:t>d</w:t>
      </w:r>
      <w:r w:rsidRPr="00454083">
        <w:rPr>
          <w:i/>
        </w:rPr>
        <w:t xml:space="preserve"> de nombreux cas pratiques quizz</w:t>
      </w:r>
      <w:r w:rsidR="00454083" w:rsidRPr="00454083">
        <w:rPr>
          <w:i/>
        </w:rPr>
        <w:t xml:space="preserve"> et exercices</w:t>
      </w:r>
    </w:p>
    <w:p w:rsidR="00805ECC" w:rsidRDefault="00805ECC" w:rsidP="00D55472">
      <w:pPr>
        <w:pStyle w:val="NormalWeb"/>
        <w:rPr>
          <w:i/>
        </w:rPr>
      </w:pPr>
    </w:p>
    <w:p w:rsidR="00805ECC" w:rsidRPr="00454083" w:rsidRDefault="00805ECC" w:rsidP="00805ECC">
      <w:pPr>
        <w:pStyle w:val="NormalWeb"/>
        <w:jc w:val="center"/>
        <w:rPr>
          <w:i/>
        </w:rPr>
      </w:pPr>
      <w:r w:rsidRPr="00805ECC">
        <w:rPr>
          <w:i/>
          <w:noProof/>
        </w:rPr>
        <w:drawing>
          <wp:inline distT="0" distB="0" distL="0" distR="0">
            <wp:extent cx="2065020" cy="2065020"/>
            <wp:effectExtent l="19050" t="0" r="0" b="0"/>
            <wp:docPr id="2" name="Image 29" descr="Boule Fiscalité Formation PEA PEA-PM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oule Fiscalité Formation PEA PEA-PME">
                      <a:hlinkClick r:id="rId14"/>
                    </pic:cNvPr>
                    <pic:cNvPicPr>
                      <a:picLocks noChangeAspect="1" noChangeArrowheads="1"/>
                    </pic:cNvPicPr>
                  </pic:nvPicPr>
                  <pic:blipFill>
                    <a:blip r:embed="rId15" cstate="print"/>
                    <a:srcRect/>
                    <a:stretch>
                      <a:fillRect/>
                    </a:stretch>
                  </pic:blipFill>
                  <pic:spPr bwMode="auto">
                    <a:xfrm>
                      <a:off x="0" y="0"/>
                      <a:ext cx="2065020" cy="2065020"/>
                    </a:xfrm>
                    <a:prstGeom prst="rect">
                      <a:avLst/>
                    </a:prstGeom>
                    <a:noFill/>
                    <a:ln w="9525">
                      <a:noFill/>
                      <a:miter lim="800000"/>
                      <a:headEnd/>
                      <a:tailEnd/>
                    </a:ln>
                  </pic:spPr>
                </pic:pic>
              </a:graphicData>
            </a:graphic>
          </wp:inline>
        </w:drawing>
      </w:r>
    </w:p>
    <w:p w:rsidR="00931AEF" w:rsidRDefault="00931AEF"/>
    <w:p w:rsidR="00166BF2" w:rsidRDefault="00166BF2"/>
    <w:p w:rsidR="00166BF2" w:rsidRDefault="00166BF2"/>
    <w:p w:rsidR="00166BF2" w:rsidRDefault="00166BF2"/>
    <w:p w:rsidR="00166BF2" w:rsidRDefault="00166BF2" w:rsidP="00805ECC">
      <w:pPr>
        <w:pStyle w:val="Titre2"/>
        <w:jc w:val="center"/>
        <w:rPr>
          <w:rStyle w:val="lev"/>
          <w:b/>
          <w:bCs/>
          <w:color w:val="008000"/>
        </w:rPr>
      </w:pPr>
    </w:p>
    <w:p w:rsidR="00805ECC" w:rsidRDefault="00805ECC" w:rsidP="006046B0">
      <w:pPr>
        <w:pStyle w:val="Titre1"/>
        <w:jc w:val="center"/>
      </w:pPr>
      <w:bookmarkStart w:id="5" w:name="_Le_Plan_d’Épargne"/>
      <w:bookmarkEnd w:id="5"/>
      <w:r>
        <w:rPr>
          <w:rStyle w:val="lev"/>
          <w:b/>
          <w:bCs/>
          <w:color w:val="008000"/>
        </w:rPr>
        <w:t>Le Plan d’Épargne en Actions et le PEA-PME, PEA-PMI: ouverture, vie, clôture, Fiscalité, calcul des taxes</w:t>
      </w:r>
    </w:p>
    <w:p w:rsidR="00805ECC" w:rsidRDefault="00805ECC" w:rsidP="00805ECC">
      <w:pPr>
        <w:pStyle w:val="Titre3"/>
        <w:rPr>
          <w:rStyle w:val="lev"/>
          <w:color w:val="0000FF"/>
        </w:rPr>
      </w:pPr>
      <w:r w:rsidRPr="00805ECC">
        <w:rPr>
          <w:rStyle w:val="lev"/>
          <w:i/>
          <w:iCs/>
          <w:color w:val="0000FF"/>
        </w:rPr>
        <w:t>Objectif du Séminaire</w:t>
      </w:r>
      <w:r w:rsidRPr="00805ECC">
        <w:rPr>
          <w:rStyle w:val="lev"/>
          <w:b/>
          <w:bCs/>
          <w:color w:val="0000FF"/>
        </w:rPr>
        <w:t>:</w:t>
      </w:r>
    </w:p>
    <w:p w:rsidR="00805ECC" w:rsidRPr="00805ECC" w:rsidRDefault="00805ECC" w:rsidP="00805ECC">
      <w:pPr>
        <w:pStyle w:val="Titre3"/>
        <w:rPr>
          <w:rStyle w:val="lev"/>
          <w:color w:val="0000FF"/>
        </w:rPr>
      </w:pPr>
      <w:r w:rsidRPr="00805ECC">
        <w:rPr>
          <w:rStyle w:val="lev"/>
          <w:color w:val="0000FF"/>
        </w:rPr>
        <w:t xml:space="preserve">Maîtriser le PEA de A à Z, gestion quotidienne comme fiscalité </w:t>
      </w:r>
      <w:r>
        <w:rPr>
          <w:rStyle w:val="lev"/>
          <w:b/>
          <w:bCs/>
          <w:color w:val="0000FF"/>
        </w:rPr>
        <w:t>ainsi que les nouvelle</w:t>
      </w:r>
      <w:r w:rsidR="00D20624">
        <w:rPr>
          <w:rStyle w:val="lev"/>
          <w:b/>
          <w:bCs/>
          <w:color w:val="0000FF"/>
        </w:rPr>
        <w:t>s exigences du fisc</w:t>
      </w:r>
      <w:r>
        <w:rPr>
          <w:rStyle w:val="lev"/>
          <w:b/>
          <w:bCs/>
          <w:color w:val="0000FF"/>
        </w:rPr>
        <w:t xml:space="preserve"> ainsi que les implications de la Loi de Finance  de 2018</w:t>
      </w:r>
    </w:p>
    <w:p w:rsidR="00805ECC" w:rsidRDefault="00805ECC" w:rsidP="00805ECC">
      <w:pPr>
        <w:pStyle w:val="NormalWeb"/>
      </w:pPr>
      <w:r>
        <w:t> </w:t>
      </w:r>
    </w:p>
    <w:p w:rsidR="00805ECC" w:rsidRDefault="0097495F" w:rsidP="00805ECC">
      <w:pPr>
        <w:pStyle w:val="NormalWeb"/>
      </w:pPr>
      <w:r>
        <w:rPr>
          <w:rStyle w:val="lev"/>
        </w:rPr>
        <w:t> </w:t>
      </w:r>
      <w:r w:rsidR="00805ECC">
        <w:rPr>
          <w:rStyle w:val="lev"/>
        </w:rPr>
        <w:t>Fonctionnement des PEA</w:t>
      </w:r>
    </w:p>
    <w:p w:rsidR="00805ECC" w:rsidRDefault="00805ECC" w:rsidP="00277F5B">
      <w:pPr>
        <w:numPr>
          <w:ilvl w:val="0"/>
          <w:numId w:val="6"/>
        </w:numPr>
        <w:spacing w:before="100" w:beforeAutospacing="1" w:after="100" w:afterAutospacing="1" w:line="240" w:lineRule="auto"/>
      </w:pPr>
      <w:r>
        <w:t>            Conditions d’ouverture</w:t>
      </w:r>
    </w:p>
    <w:p w:rsidR="00805ECC" w:rsidRDefault="00805ECC" w:rsidP="00277F5B">
      <w:pPr>
        <w:numPr>
          <w:ilvl w:val="0"/>
          <w:numId w:val="6"/>
        </w:numPr>
        <w:spacing w:before="100" w:beforeAutospacing="1" w:after="100" w:afterAutospacing="1" w:line="240" w:lineRule="auto"/>
      </w:pPr>
      <w:r>
        <w:t>            Causes de fermeture avec ou sans fiscalisation</w:t>
      </w:r>
    </w:p>
    <w:p w:rsidR="00805ECC" w:rsidRDefault="00805ECC" w:rsidP="00277F5B">
      <w:pPr>
        <w:numPr>
          <w:ilvl w:val="0"/>
          <w:numId w:val="6"/>
        </w:numPr>
        <w:spacing w:before="100" w:beforeAutospacing="1" w:after="100" w:afterAutospacing="1" w:line="240" w:lineRule="auto"/>
      </w:pPr>
      <w:r>
        <w:t>            Le transfert entrant et sortant entre établissements</w:t>
      </w:r>
    </w:p>
    <w:p w:rsidR="00805ECC" w:rsidRDefault="00805ECC" w:rsidP="00277F5B">
      <w:pPr>
        <w:numPr>
          <w:ilvl w:val="0"/>
          <w:numId w:val="6"/>
        </w:numPr>
        <w:spacing w:before="100" w:beforeAutospacing="1" w:after="100" w:afterAutospacing="1" w:line="240" w:lineRule="auto"/>
      </w:pPr>
      <w:r>
        <w:t>            L’interaction PEA / PEA-PME</w:t>
      </w:r>
    </w:p>
    <w:p w:rsidR="00805ECC" w:rsidRDefault="00805ECC" w:rsidP="00277F5B">
      <w:pPr>
        <w:numPr>
          <w:ilvl w:val="0"/>
          <w:numId w:val="6"/>
        </w:numPr>
        <w:spacing w:before="100" w:beforeAutospacing="1" w:after="100" w:afterAutospacing="1" w:line="240" w:lineRule="auto"/>
      </w:pPr>
      <w:r>
        <w:t>            Caractéristiques du PE</w:t>
      </w:r>
      <w:r w:rsidR="0097495F">
        <w:t xml:space="preserve">A-PME et difficultés </w:t>
      </w:r>
    </w:p>
    <w:p w:rsidR="00805ECC" w:rsidRDefault="00805ECC" w:rsidP="00805ECC">
      <w:pPr>
        <w:pStyle w:val="NormalWeb"/>
      </w:pPr>
      <w:r>
        <w:rPr>
          <w:rStyle w:val="lev"/>
        </w:rPr>
        <w:t>La Fiscalité</w:t>
      </w:r>
      <w:r w:rsidR="0097495F">
        <w:rPr>
          <w:rStyle w:val="lev"/>
        </w:rPr>
        <w:t xml:space="preserve"> des PEA et leur</w:t>
      </w:r>
      <w:r>
        <w:rPr>
          <w:rStyle w:val="lev"/>
        </w:rPr>
        <w:t xml:space="preserve"> calcul</w:t>
      </w:r>
      <w:r w:rsidR="0097495F">
        <w:rPr>
          <w:rStyle w:val="lev"/>
        </w:rPr>
        <w:t xml:space="preserve"> complet</w:t>
      </w:r>
    </w:p>
    <w:p w:rsidR="00805ECC" w:rsidRDefault="00805ECC" w:rsidP="00277F5B">
      <w:pPr>
        <w:numPr>
          <w:ilvl w:val="0"/>
          <w:numId w:val="7"/>
        </w:numPr>
        <w:spacing w:before="100" w:beforeAutospacing="1" w:after="100" w:afterAutospacing="1" w:line="240" w:lineRule="auto"/>
      </w:pPr>
      <w:r>
        <w:t>            La fi</w:t>
      </w:r>
      <w:r w:rsidR="00D20624">
        <w:t>scalisation spécifique du non co</w:t>
      </w:r>
      <w:r>
        <w:t>té</w:t>
      </w:r>
    </w:p>
    <w:p w:rsidR="00805ECC" w:rsidRDefault="00805ECC" w:rsidP="00277F5B">
      <w:pPr>
        <w:numPr>
          <w:ilvl w:val="0"/>
          <w:numId w:val="7"/>
        </w:numPr>
        <w:spacing w:before="100" w:beforeAutospacing="1" w:after="100" w:afterAutospacing="1" w:line="240" w:lineRule="auto"/>
      </w:pPr>
      <w:r>
        <w:t>            Conséquences des dépassements</w:t>
      </w:r>
    </w:p>
    <w:p w:rsidR="00805ECC" w:rsidRDefault="00805ECC" w:rsidP="00277F5B">
      <w:pPr>
        <w:numPr>
          <w:ilvl w:val="0"/>
          <w:numId w:val="7"/>
        </w:numPr>
        <w:spacing w:before="100" w:beforeAutospacing="1" w:after="100" w:afterAutospacing="1" w:line="240" w:lineRule="auto"/>
      </w:pPr>
      <w:r>
        <w:t>            Cas pratiques</w:t>
      </w:r>
    </w:p>
    <w:p w:rsidR="00805ECC" w:rsidRDefault="0097495F" w:rsidP="00805ECC">
      <w:pPr>
        <w:pStyle w:val="NormalWeb"/>
      </w:pPr>
      <w:r>
        <w:rPr>
          <w:rStyle w:val="lev"/>
        </w:rPr>
        <w:t>Fiscalisation de la</w:t>
      </w:r>
      <w:r w:rsidR="00805ECC">
        <w:rPr>
          <w:rStyle w:val="lev"/>
        </w:rPr>
        <w:t xml:space="preserve"> clôture</w:t>
      </w:r>
    </w:p>
    <w:p w:rsidR="00805ECC" w:rsidRDefault="00805ECC" w:rsidP="00805ECC">
      <w:pPr>
        <w:pStyle w:val="NormalWeb"/>
      </w:pPr>
      <w:r>
        <w:rPr>
          <w:rStyle w:val="lev"/>
        </w:rPr>
        <w:t>Le calcul des différentes taxes à la sortie</w:t>
      </w:r>
    </w:p>
    <w:p w:rsidR="00805ECC" w:rsidRDefault="00805ECC" w:rsidP="00277F5B">
      <w:pPr>
        <w:numPr>
          <w:ilvl w:val="0"/>
          <w:numId w:val="8"/>
        </w:numPr>
        <w:spacing w:before="100" w:beforeAutospacing="1" w:after="100" w:afterAutospacing="1" w:line="240" w:lineRule="auto"/>
      </w:pPr>
      <w:r>
        <w:t xml:space="preserve">         Partielle       </w:t>
      </w:r>
    </w:p>
    <w:p w:rsidR="00805ECC" w:rsidRDefault="00805ECC" w:rsidP="00277F5B">
      <w:pPr>
        <w:numPr>
          <w:ilvl w:val="0"/>
          <w:numId w:val="8"/>
        </w:numPr>
        <w:spacing w:before="100" w:beforeAutospacing="1" w:after="100" w:afterAutospacing="1" w:line="240" w:lineRule="auto"/>
      </w:pPr>
      <w:r>
        <w:t>         Totale</w:t>
      </w:r>
    </w:p>
    <w:p w:rsidR="00805ECC" w:rsidRDefault="00805ECC" w:rsidP="00277F5B">
      <w:pPr>
        <w:numPr>
          <w:ilvl w:val="0"/>
          <w:numId w:val="8"/>
        </w:numPr>
        <w:spacing w:before="100" w:beforeAutospacing="1" w:after="100" w:afterAutospacing="1" w:line="240" w:lineRule="auto"/>
      </w:pPr>
      <w:r>
        <w:t>         Exercices</w:t>
      </w:r>
    </w:p>
    <w:p w:rsidR="00805ECC" w:rsidRPr="00055C7D" w:rsidRDefault="00805ECC" w:rsidP="00055C7D">
      <w:pPr>
        <w:pStyle w:val="NormalWeb"/>
        <w:rPr>
          <w:b/>
        </w:rPr>
      </w:pPr>
      <w:r>
        <w:t> </w:t>
      </w:r>
      <w:r w:rsidR="00055C7D" w:rsidRPr="00055C7D">
        <w:rPr>
          <w:b/>
        </w:rPr>
        <w:t>Evolutions fiscales</w:t>
      </w:r>
    </w:p>
    <w:p w:rsidR="00805ECC" w:rsidRPr="00055C7D" w:rsidRDefault="00805ECC" w:rsidP="00277F5B">
      <w:pPr>
        <w:numPr>
          <w:ilvl w:val="0"/>
          <w:numId w:val="9"/>
        </w:numPr>
        <w:spacing w:before="100" w:beforeAutospacing="1" w:after="100" w:afterAutospacing="1" w:line="240" w:lineRule="auto"/>
      </w:pPr>
      <w:r w:rsidRPr="00055C7D">
        <w:t>          </w:t>
      </w:r>
      <w:r w:rsidRPr="00055C7D">
        <w:rPr>
          <w:rStyle w:val="lev"/>
          <w:b w:val="0"/>
        </w:rPr>
        <w:t>  Les évolutions doctrinales</w:t>
      </w:r>
    </w:p>
    <w:p w:rsidR="00805ECC" w:rsidRPr="00055C7D" w:rsidRDefault="00805ECC" w:rsidP="00277F5B">
      <w:pPr>
        <w:numPr>
          <w:ilvl w:val="0"/>
          <w:numId w:val="9"/>
        </w:numPr>
        <w:spacing w:before="100" w:beforeAutospacing="1" w:after="100" w:afterAutospacing="1" w:line="240" w:lineRule="auto"/>
        <w:rPr>
          <w:rStyle w:val="lev"/>
          <w:b w:val="0"/>
          <w:bCs w:val="0"/>
        </w:rPr>
      </w:pPr>
      <w:r w:rsidRPr="00055C7D">
        <w:t>          </w:t>
      </w:r>
      <w:r w:rsidRPr="00055C7D">
        <w:rPr>
          <w:rStyle w:val="lev"/>
          <w:b w:val="0"/>
        </w:rPr>
        <w:t>  La jurisprudence du Conseil d’État</w:t>
      </w:r>
    </w:p>
    <w:p w:rsidR="00055C7D" w:rsidRPr="00055C7D" w:rsidRDefault="00055C7D" w:rsidP="00277F5B">
      <w:pPr>
        <w:numPr>
          <w:ilvl w:val="0"/>
          <w:numId w:val="9"/>
        </w:numPr>
        <w:spacing w:before="100" w:beforeAutospacing="1" w:after="100" w:afterAutospacing="1" w:line="240" w:lineRule="auto"/>
      </w:pPr>
      <w:r w:rsidRPr="00055C7D">
        <w:rPr>
          <w:rStyle w:val="lev"/>
          <w:b w:val="0"/>
        </w:rPr>
        <w:t xml:space="preserve">            La position du fisc sur certains montages</w:t>
      </w:r>
    </w:p>
    <w:p w:rsidR="00805ECC" w:rsidRPr="00055C7D" w:rsidRDefault="00805ECC" w:rsidP="00805ECC">
      <w:pPr>
        <w:pStyle w:val="NormalWeb"/>
      </w:pPr>
      <w:r w:rsidRPr="00055C7D">
        <w:rPr>
          <w:rStyle w:val="lev"/>
        </w:rPr>
        <w:t>Calculer les taxes</w:t>
      </w:r>
    </w:p>
    <w:p w:rsidR="00805ECC" w:rsidRDefault="00805ECC" w:rsidP="00277F5B">
      <w:pPr>
        <w:numPr>
          <w:ilvl w:val="0"/>
          <w:numId w:val="10"/>
        </w:numPr>
        <w:spacing w:before="100" w:beforeAutospacing="1" w:after="100" w:afterAutospacing="1" w:line="240" w:lineRule="auto"/>
      </w:pPr>
      <w:r>
        <w:t>           La base de calcul</w:t>
      </w:r>
    </w:p>
    <w:p w:rsidR="00805ECC" w:rsidRDefault="00805ECC" w:rsidP="00277F5B">
      <w:pPr>
        <w:numPr>
          <w:ilvl w:val="0"/>
          <w:numId w:val="10"/>
        </w:numPr>
        <w:spacing w:before="100" w:beforeAutospacing="1" w:after="100" w:afterAutospacing="1" w:line="240" w:lineRule="auto"/>
      </w:pPr>
      <w:r>
        <w:t>           Les périodes et leurs taux</w:t>
      </w:r>
      <w:r w:rsidR="00D20624">
        <w:t>,</w:t>
      </w:r>
      <w:r>
        <w:t xml:space="preserve"> le nouveau calcul</w:t>
      </w:r>
    </w:p>
    <w:p w:rsidR="00805ECC" w:rsidRDefault="00805ECC" w:rsidP="00277F5B">
      <w:pPr>
        <w:numPr>
          <w:ilvl w:val="0"/>
          <w:numId w:val="10"/>
        </w:numPr>
        <w:spacing w:before="100" w:beforeAutospacing="1" w:after="100" w:afterAutospacing="1" w:line="240" w:lineRule="auto"/>
      </w:pPr>
      <w:r>
        <w:t>           La méthode de calcul</w:t>
      </w:r>
    </w:p>
    <w:p w:rsidR="00805ECC" w:rsidRDefault="00055C7D" w:rsidP="00277F5B">
      <w:pPr>
        <w:numPr>
          <w:ilvl w:val="0"/>
          <w:numId w:val="10"/>
        </w:numPr>
        <w:spacing w:before="100" w:beforeAutospacing="1" w:after="100" w:afterAutospacing="1" w:line="240" w:lineRule="auto"/>
      </w:pPr>
      <w:r>
        <w:t>           Calculs,</w:t>
      </w:r>
      <w:r w:rsidR="00805ECC">
        <w:t xml:space="preserve"> cas pratiques</w:t>
      </w:r>
      <w:r>
        <w:t xml:space="preserve"> et Quizz</w:t>
      </w:r>
    </w:p>
    <w:p w:rsidR="00931AEF" w:rsidRDefault="00931AEF"/>
    <w:p w:rsidR="00931AEF" w:rsidRDefault="00931AEF"/>
    <w:p w:rsidR="00931AEF" w:rsidRDefault="00931AEF"/>
    <w:p w:rsidR="00C449DE" w:rsidRPr="00C449DE" w:rsidRDefault="00C449DE" w:rsidP="006046B0">
      <w:pPr>
        <w:pStyle w:val="Titre1"/>
        <w:jc w:val="center"/>
      </w:pPr>
      <w:bookmarkStart w:id="6" w:name="_Assurance-Vie_et_la"/>
      <w:bookmarkEnd w:id="6"/>
      <w:proofErr w:type="spellStart"/>
      <w:r w:rsidRPr="00C449DE">
        <w:t>Assurance-Vie</w:t>
      </w:r>
      <w:proofErr w:type="spellEnd"/>
      <w:r w:rsidRPr="00C449DE">
        <w:t xml:space="preserve"> et la loi Sapin 2</w:t>
      </w:r>
    </w:p>
    <w:p w:rsidR="00C449DE" w:rsidRDefault="00C449DE" w:rsidP="00C449DE">
      <w:pPr>
        <w:spacing w:before="100" w:beforeAutospacing="1" w:after="100" w:afterAutospacing="1" w:line="240" w:lineRule="auto"/>
        <w:rPr>
          <w:rFonts w:ascii="Times New Roman" w:eastAsia="Times New Roman" w:hAnsi="Times New Roman" w:cs="Times New Roman"/>
          <w:b/>
          <w:bCs/>
          <w:i/>
          <w:iCs/>
          <w:color w:val="008000"/>
          <w:sz w:val="24"/>
          <w:szCs w:val="24"/>
          <w:lang w:eastAsia="fr-FR"/>
        </w:rPr>
      </w:pP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i/>
          <w:iCs/>
          <w:color w:val="008000"/>
          <w:sz w:val="24"/>
          <w:szCs w:val="24"/>
          <w:lang w:eastAsia="fr-FR"/>
        </w:rPr>
        <w:t>Objectif du Séminaire</w:t>
      </w:r>
      <w:r w:rsidRPr="00C449DE">
        <w:rPr>
          <w:rFonts w:ascii="Times New Roman" w:eastAsia="Times New Roman" w:hAnsi="Times New Roman" w:cs="Times New Roman"/>
          <w:b/>
          <w:bCs/>
          <w:color w:val="008000"/>
          <w:sz w:val="24"/>
          <w:szCs w:val="24"/>
          <w:lang w:eastAsia="fr-FR"/>
        </w:rPr>
        <w:t>:</w:t>
      </w:r>
      <w:r w:rsidRPr="00C449DE">
        <w:rPr>
          <w:rFonts w:ascii="Times New Roman" w:eastAsia="Times New Roman" w:hAnsi="Times New Roman" w:cs="Times New Roman"/>
          <w:b/>
          <w:bCs/>
          <w:sz w:val="24"/>
          <w:szCs w:val="24"/>
          <w:lang w:eastAsia="fr-FR"/>
        </w:rPr>
        <w:t xml:space="preserve"> Vous permettre d’êtr</w:t>
      </w:r>
      <w:r>
        <w:rPr>
          <w:rFonts w:ascii="Times New Roman" w:eastAsia="Times New Roman" w:hAnsi="Times New Roman" w:cs="Times New Roman"/>
          <w:b/>
          <w:bCs/>
          <w:sz w:val="24"/>
          <w:szCs w:val="24"/>
          <w:lang w:eastAsia="fr-FR"/>
        </w:rPr>
        <w:t>e compliant avec</w:t>
      </w:r>
      <w:r w:rsidRPr="00C449DE">
        <w:rPr>
          <w:rFonts w:ascii="Times New Roman" w:eastAsia="Times New Roman" w:hAnsi="Times New Roman" w:cs="Times New Roman"/>
          <w:b/>
          <w:bCs/>
          <w:sz w:val="24"/>
          <w:szCs w:val="24"/>
          <w:lang w:eastAsia="fr-FR"/>
        </w:rPr>
        <w:t xml:space="preserve"> la Loi Sapin 2</w:t>
      </w:r>
    </w:p>
    <w:p w:rsidR="00C449DE" w:rsidRPr="00C449DE" w:rsidRDefault="00C449DE" w:rsidP="00C449D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449DE">
        <w:rPr>
          <w:rFonts w:ascii="Times New Roman" w:eastAsia="Times New Roman" w:hAnsi="Times New Roman" w:cs="Times New Roman"/>
          <w:b/>
          <w:bCs/>
          <w:color w:val="008000"/>
          <w:sz w:val="36"/>
          <w:szCs w:val="36"/>
          <w:lang w:eastAsia="fr-FR"/>
        </w:rPr>
        <w:t>Son esprit</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 xml:space="preserve">Répondre aux questions et </w:t>
      </w:r>
      <w:r w:rsidR="00D20624">
        <w:rPr>
          <w:rFonts w:ascii="Times New Roman" w:eastAsia="Times New Roman" w:hAnsi="Times New Roman" w:cs="Times New Roman"/>
          <w:b/>
          <w:bCs/>
          <w:sz w:val="24"/>
          <w:szCs w:val="24"/>
          <w:lang w:eastAsia="fr-FR"/>
        </w:rPr>
        <w:t>aux problèmes pratiques que va</w:t>
      </w:r>
      <w:r w:rsidRPr="00C449DE">
        <w:rPr>
          <w:rFonts w:ascii="Times New Roman" w:eastAsia="Times New Roman" w:hAnsi="Times New Roman" w:cs="Times New Roman"/>
          <w:b/>
          <w:bCs/>
          <w:sz w:val="24"/>
          <w:szCs w:val="24"/>
          <w:lang w:eastAsia="fr-FR"/>
        </w:rPr>
        <w:t xml:space="preserve"> générer leur application au quotidien</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 xml:space="preserve">Ce nouveau séminaire d’une journée fait le point sur </w:t>
      </w:r>
      <w:r w:rsidR="00D20624">
        <w:rPr>
          <w:rFonts w:ascii="Times New Roman" w:eastAsia="Times New Roman" w:hAnsi="Times New Roman" w:cs="Times New Roman"/>
          <w:b/>
          <w:bCs/>
          <w:sz w:val="24"/>
          <w:szCs w:val="24"/>
          <w:lang w:eastAsia="fr-FR"/>
        </w:rPr>
        <w:t>l’étendue de la mainmise recherchée par l’E</w:t>
      </w:r>
      <w:r w:rsidRPr="00C449DE">
        <w:rPr>
          <w:rFonts w:ascii="Times New Roman" w:eastAsia="Times New Roman" w:hAnsi="Times New Roman" w:cs="Times New Roman"/>
          <w:b/>
          <w:bCs/>
          <w:sz w:val="24"/>
          <w:szCs w:val="24"/>
          <w:lang w:eastAsia="fr-FR"/>
        </w:rPr>
        <w:t>tat sur la cagnotte des contrats d’assurance -vie</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sz w:val="24"/>
          <w:szCs w:val="24"/>
          <w:lang w:eastAsia="fr-FR"/>
        </w:rPr>
        <w:t> </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 xml:space="preserve">Les chiffres </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Les conséquences de la baisse des taux pour les assureurs</w:t>
      </w:r>
    </w:p>
    <w:p w:rsidR="00C449DE" w:rsidRDefault="00D20624" w:rsidP="00C449DE">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Les contraintes prévisibles dans un contexte de crise économique</w:t>
      </w:r>
      <w:r w:rsidR="00C449DE" w:rsidRPr="00C449DE">
        <w:rPr>
          <w:rFonts w:ascii="Times New Roman" w:eastAsia="Times New Roman" w:hAnsi="Times New Roman" w:cs="Times New Roman"/>
          <w:b/>
          <w:bCs/>
          <w:sz w:val="24"/>
          <w:szCs w:val="24"/>
          <w:lang w:eastAsia="fr-FR"/>
        </w:rPr>
        <w:t xml:space="preserve"> et leurs conséquences</w:t>
      </w:r>
      <w:r>
        <w:rPr>
          <w:rFonts w:ascii="Times New Roman" w:eastAsia="Times New Roman" w:hAnsi="Times New Roman" w:cs="Times New Roman"/>
          <w:b/>
          <w:bCs/>
          <w:sz w:val="24"/>
          <w:szCs w:val="24"/>
          <w:lang w:eastAsia="fr-FR"/>
        </w:rPr>
        <w:t xml:space="preserve"> sur les contrats</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Le Texte</w:t>
      </w:r>
    </w:p>
    <w:p w:rsidR="00C449DE" w:rsidRPr="00C449DE" w:rsidRDefault="00C449DE" w:rsidP="00277F5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L’encadrement des rendements des contrats</w:t>
      </w:r>
    </w:p>
    <w:p w:rsidR="00C449DE" w:rsidRPr="00C449DE" w:rsidRDefault="00C449DE" w:rsidP="00277F5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La possibilité de geler les remboursements</w:t>
      </w:r>
    </w:p>
    <w:p w:rsidR="00C449DE" w:rsidRPr="00C449DE" w:rsidRDefault="00C449DE" w:rsidP="00277F5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Extension du rôle de l’ACPR et de l’HCSF</w:t>
      </w:r>
    </w:p>
    <w:p w:rsidR="00C449DE" w:rsidRPr="00C449DE" w:rsidRDefault="00C449DE" w:rsidP="00277F5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Blocage de la possibilité d’arbitrage entre Euro et unité de compte</w:t>
      </w:r>
    </w:p>
    <w:p w:rsidR="00C449DE" w:rsidRPr="00C449DE" w:rsidRDefault="00D20624" w:rsidP="00277F5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L’exemple de l’A</w:t>
      </w:r>
      <w:r w:rsidR="00C449DE" w:rsidRPr="00C449DE">
        <w:rPr>
          <w:rFonts w:ascii="Times New Roman" w:eastAsia="Times New Roman" w:hAnsi="Times New Roman" w:cs="Times New Roman"/>
          <w:b/>
          <w:bCs/>
          <w:sz w:val="24"/>
          <w:szCs w:val="24"/>
          <w:lang w:eastAsia="fr-FR"/>
        </w:rPr>
        <w:t>rgentine</w:t>
      </w:r>
    </w:p>
    <w:p w:rsidR="00C449DE" w:rsidRPr="00D20624" w:rsidRDefault="00C449DE" w:rsidP="00277F5B">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b/>
          <w:bCs/>
          <w:sz w:val="24"/>
          <w:szCs w:val="24"/>
          <w:lang w:eastAsia="fr-FR"/>
        </w:rPr>
        <w:t>Et demain des ponctions ?</w:t>
      </w:r>
    </w:p>
    <w:p w:rsidR="00D20624" w:rsidRDefault="00D20624" w:rsidP="00D20624">
      <w:pPr>
        <w:spacing w:before="100" w:beforeAutospacing="1" w:after="100" w:afterAutospacing="1" w:line="240" w:lineRule="auto"/>
        <w:rPr>
          <w:rFonts w:ascii="Times New Roman" w:eastAsia="Times New Roman" w:hAnsi="Times New Roman" w:cs="Times New Roman"/>
          <w:b/>
          <w:bCs/>
          <w:sz w:val="24"/>
          <w:szCs w:val="24"/>
          <w:lang w:eastAsia="fr-FR"/>
        </w:rPr>
      </w:pPr>
    </w:p>
    <w:p w:rsidR="00D20624" w:rsidRPr="00C449DE" w:rsidRDefault="00D20624" w:rsidP="00D2062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pratiques, exercices, quizz.</w:t>
      </w:r>
    </w:p>
    <w:p w:rsidR="00C449DE" w:rsidRPr="00C449DE" w:rsidRDefault="00C449DE" w:rsidP="00C449DE">
      <w:pPr>
        <w:spacing w:before="100" w:beforeAutospacing="1" w:after="100" w:afterAutospacing="1" w:line="240" w:lineRule="auto"/>
        <w:rPr>
          <w:rFonts w:ascii="Times New Roman" w:eastAsia="Times New Roman" w:hAnsi="Times New Roman" w:cs="Times New Roman"/>
          <w:sz w:val="24"/>
          <w:szCs w:val="24"/>
          <w:lang w:eastAsia="fr-FR"/>
        </w:rPr>
      </w:pPr>
      <w:r w:rsidRPr="00C449DE">
        <w:rPr>
          <w:rFonts w:ascii="Times New Roman" w:eastAsia="Times New Roman" w:hAnsi="Times New Roman" w:cs="Times New Roman"/>
          <w:sz w:val="24"/>
          <w:szCs w:val="24"/>
          <w:lang w:eastAsia="fr-FR"/>
        </w:rPr>
        <w:t> </w:t>
      </w:r>
    </w:p>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C449DE" w:rsidRPr="00C07FE8" w:rsidRDefault="00C449DE" w:rsidP="006046B0">
      <w:pPr>
        <w:pStyle w:val="Titre1"/>
        <w:jc w:val="center"/>
        <w:rPr>
          <w:sz w:val="44"/>
        </w:rPr>
      </w:pPr>
      <w:bookmarkStart w:id="7" w:name="_Maîtrise_des_IFU"/>
      <w:bookmarkEnd w:id="7"/>
      <w:r w:rsidRPr="00C07FE8">
        <w:rPr>
          <w:sz w:val="44"/>
        </w:rPr>
        <w:t>Maîtrise des IFU Imprimés Fiscaux Uniques 2561 Bis Ter Quater</w:t>
      </w:r>
    </w:p>
    <w:p w:rsidR="00C449DE" w:rsidRPr="004B1694" w:rsidRDefault="00C449DE" w:rsidP="00C449DE">
      <w:pPr>
        <w:pStyle w:val="Titre2"/>
        <w:rPr>
          <w:sz w:val="32"/>
        </w:rPr>
      </w:pPr>
      <w:r w:rsidRPr="004B1694">
        <w:rPr>
          <w:rStyle w:val="lev"/>
          <w:b/>
          <w:bCs/>
          <w:color w:val="008000"/>
          <w:sz w:val="32"/>
        </w:rPr>
        <w:t>Formation IFU Banque ou Assurance</w:t>
      </w:r>
    </w:p>
    <w:p w:rsidR="00C449DE" w:rsidRDefault="00C449DE" w:rsidP="00277F5B">
      <w:pPr>
        <w:numPr>
          <w:ilvl w:val="0"/>
          <w:numId w:val="13"/>
        </w:numPr>
        <w:spacing w:before="100" w:beforeAutospacing="1" w:after="100" w:afterAutospacing="1" w:line="240" w:lineRule="auto"/>
      </w:pPr>
      <w:r>
        <w:rPr>
          <w:rStyle w:val="lev"/>
        </w:rPr>
        <w:t xml:space="preserve">Etude de tous les types </w:t>
      </w:r>
      <w:proofErr w:type="gramStart"/>
      <w:r>
        <w:rPr>
          <w:rStyle w:val="lev"/>
        </w:rPr>
        <w:t>d’ IFU</w:t>
      </w:r>
      <w:proofErr w:type="gramEnd"/>
      <w:r>
        <w:rPr>
          <w:rStyle w:val="lev"/>
        </w:rPr>
        <w:t xml:space="preserve"> (Imprimé Fiscal Unique)</w:t>
      </w:r>
    </w:p>
    <w:p w:rsidR="00C449DE" w:rsidRDefault="00C449DE" w:rsidP="00277F5B">
      <w:pPr>
        <w:numPr>
          <w:ilvl w:val="0"/>
          <w:numId w:val="13"/>
        </w:numPr>
        <w:spacing w:before="100" w:beforeAutospacing="1" w:after="100" w:afterAutospacing="1" w:line="240" w:lineRule="auto"/>
      </w:pPr>
      <w:proofErr w:type="spellStart"/>
      <w:r>
        <w:rPr>
          <w:rStyle w:val="lev"/>
        </w:rPr>
        <w:t>Cerfa</w:t>
      </w:r>
      <w:proofErr w:type="spellEnd"/>
      <w:r>
        <w:rPr>
          <w:rStyle w:val="lev"/>
        </w:rPr>
        <w:t xml:space="preserve"> 2561, Bis, Ter, Quater dit « Directive »</w:t>
      </w:r>
    </w:p>
    <w:p w:rsidR="00C449DE" w:rsidRDefault="00C449DE" w:rsidP="00277F5B">
      <w:pPr>
        <w:numPr>
          <w:ilvl w:val="0"/>
          <w:numId w:val="13"/>
        </w:numPr>
        <w:spacing w:before="100" w:beforeAutospacing="1" w:after="100" w:afterAutospacing="1" w:line="240" w:lineRule="auto"/>
      </w:pPr>
      <w:r>
        <w:rPr>
          <w:rStyle w:val="lev"/>
        </w:rPr>
        <w:t>Sur quel IFU, et dans quelle cellule déclarer chaque type de revenu du plus classique au plus complexe</w:t>
      </w:r>
    </w:p>
    <w:p w:rsidR="00C449DE" w:rsidRDefault="00C449DE" w:rsidP="00277F5B">
      <w:pPr>
        <w:numPr>
          <w:ilvl w:val="0"/>
          <w:numId w:val="13"/>
        </w:numPr>
        <w:spacing w:before="100" w:beforeAutospacing="1" w:after="100" w:afterAutospacing="1" w:line="240" w:lineRule="auto"/>
      </w:pPr>
      <w:r>
        <w:rPr>
          <w:rStyle w:val="lev"/>
        </w:rPr>
        <w:t>Le ca</w:t>
      </w:r>
      <w:r w:rsidR="00C07FE8">
        <w:rPr>
          <w:rStyle w:val="lev"/>
        </w:rPr>
        <w:t>s de</w:t>
      </w:r>
      <w:r>
        <w:rPr>
          <w:rStyle w:val="lev"/>
        </w:rPr>
        <w:t xml:space="preserve">s valeurs mobilières complexes, les </w:t>
      </w:r>
      <w:r w:rsidR="00D12067">
        <w:rPr>
          <w:rStyle w:val="lev"/>
        </w:rPr>
        <w:t xml:space="preserve">différents </w:t>
      </w:r>
      <w:r>
        <w:rPr>
          <w:rStyle w:val="lev"/>
        </w:rPr>
        <w:t>plans</w:t>
      </w:r>
      <w:r w:rsidR="00D12067">
        <w:rPr>
          <w:rStyle w:val="lev"/>
        </w:rPr>
        <w:t xml:space="preserve"> outils de défiscalisation</w:t>
      </w:r>
      <w:r>
        <w:rPr>
          <w:rStyle w:val="lev"/>
        </w:rPr>
        <w:t xml:space="preserve">, </w:t>
      </w:r>
      <w:proofErr w:type="gramStart"/>
      <w:r>
        <w:rPr>
          <w:rStyle w:val="lev"/>
        </w:rPr>
        <w:t>l’ ISF</w:t>
      </w:r>
      <w:proofErr w:type="gramEnd"/>
    </w:p>
    <w:p w:rsidR="00C449DE" w:rsidRDefault="00C449DE" w:rsidP="00C449DE">
      <w:pPr>
        <w:pStyle w:val="Titre3"/>
      </w:pPr>
      <w:r>
        <w:rPr>
          <w:rStyle w:val="Accentuation"/>
        </w:rPr>
        <w:t>Objectif du Séminaire</w:t>
      </w:r>
      <w:r>
        <w:rPr>
          <w:rStyle w:val="lev"/>
          <w:b/>
          <w:bCs/>
        </w:rPr>
        <w:t>:</w:t>
      </w:r>
      <w:r>
        <w:t xml:space="preserve"> Faire  le tour des différents types de fiscalité et voir case par case comment remplir les IFU</w:t>
      </w:r>
      <w:r w:rsidR="00C07FE8">
        <w:t>. A jour de la Loi de Finance 2018</w:t>
      </w:r>
    </w:p>
    <w:p w:rsidR="00C449DE" w:rsidRDefault="00C449DE" w:rsidP="00C449DE">
      <w:pPr>
        <w:pStyle w:val="NormalWeb"/>
      </w:pPr>
      <w:r>
        <w:t>Maîtrise des IFU Imprimés Fiscaux Uniques 2561 Bis Ter Quater : ce sé</w:t>
      </w:r>
      <w:r w:rsidR="00C07FE8">
        <w:t>minaire</w:t>
      </w:r>
      <w:r>
        <w:t xml:space="preserve"> s’inscrit dans </w:t>
      </w:r>
      <w:r>
        <w:rPr>
          <w:rStyle w:val="Accentuation"/>
        </w:rPr>
        <w:t>une démarche d’actualisation et dresse un tableau général des produits boursiers et de leur fiscalité, des enveloppes fiscales</w:t>
      </w:r>
      <w:r w:rsidR="00C07FE8">
        <w:rPr>
          <w:rStyle w:val="Accentuation"/>
        </w:rPr>
        <w:t xml:space="preserve">. </w:t>
      </w:r>
    </w:p>
    <w:p w:rsidR="00C449DE" w:rsidRDefault="00C449DE" w:rsidP="00C449DE">
      <w:pPr>
        <w:pStyle w:val="Titre3"/>
      </w:pPr>
      <w:r>
        <w:rPr>
          <w:rStyle w:val="lev"/>
          <w:b/>
          <w:bCs/>
        </w:rPr>
        <w:t>Ce séminaire Maîtrise des IFU Imprimés Fiscaux Uniques 2561 s’adresse particulièrement aux :</w:t>
      </w:r>
    </w:p>
    <w:p w:rsidR="00C449DE" w:rsidRDefault="00C449DE" w:rsidP="00277F5B">
      <w:pPr>
        <w:numPr>
          <w:ilvl w:val="0"/>
          <w:numId w:val="14"/>
        </w:numPr>
        <w:spacing w:before="100" w:beforeAutospacing="1" w:after="100" w:afterAutospacing="1" w:line="240" w:lineRule="auto"/>
      </w:pPr>
      <w:r>
        <w:t>– Déontologues</w:t>
      </w:r>
    </w:p>
    <w:p w:rsidR="00C449DE" w:rsidRDefault="00C449DE" w:rsidP="00277F5B">
      <w:pPr>
        <w:numPr>
          <w:ilvl w:val="0"/>
          <w:numId w:val="14"/>
        </w:numPr>
        <w:spacing w:before="100" w:beforeAutospacing="1" w:after="100" w:afterAutospacing="1" w:line="240" w:lineRule="auto"/>
      </w:pPr>
      <w:r>
        <w:t>– Responsables IT</w:t>
      </w:r>
    </w:p>
    <w:p w:rsidR="00C449DE" w:rsidRDefault="00C449DE" w:rsidP="004B1694">
      <w:pPr>
        <w:numPr>
          <w:ilvl w:val="0"/>
          <w:numId w:val="14"/>
        </w:numPr>
        <w:spacing w:before="100" w:beforeAutospacing="1" w:after="100" w:afterAutospacing="1" w:line="240" w:lineRule="auto"/>
      </w:pPr>
      <w:r>
        <w:t>– Fiscalistes</w:t>
      </w:r>
    </w:p>
    <w:p w:rsidR="00C449DE" w:rsidRDefault="00C449DE" w:rsidP="00277F5B">
      <w:pPr>
        <w:numPr>
          <w:ilvl w:val="0"/>
          <w:numId w:val="14"/>
        </w:numPr>
        <w:spacing w:before="100" w:beforeAutospacing="1" w:after="100" w:afterAutospacing="1" w:line="240" w:lineRule="auto"/>
      </w:pPr>
      <w:r>
        <w:t>– Responsables du service des coupons</w:t>
      </w:r>
    </w:p>
    <w:p w:rsidR="004B1694" w:rsidRDefault="00C449DE" w:rsidP="00277F5B">
      <w:pPr>
        <w:numPr>
          <w:ilvl w:val="0"/>
          <w:numId w:val="14"/>
        </w:numPr>
        <w:spacing w:before="100" w:beforeAutospacing="1" w:after="100" w:afterAutospacing="1" w:line="240" w:lineRule="auto"/>
      </w:pPr>
      <w:r>
        <w:t>– Comptables de valeurs mobilières</w:t>
      </w:r>
    </w:p>
    <w:p w:rsidR="00C449DE" w:rsidRDefault="004B1694" w:rsidP="004B1694">
      <w:pPr>
        <w:numPr>
          <w:ilvl w:val="0"/>
          <w:numId w:val="14"/>
        </w:numPr>
        <w:spacing w:before="100" w:beforeAutospacing="1" w:after="100" w:afterAutospacing="1" w:line="240" w:lineRule="auto"/>
        <w:jc w:val="center"/>
      </w:pPr>
      <w:r>
        <w:rPr>
          <w:noProof/>
          <w:lang w:eastAsia="fr-FR"/>
        </w:rPr>
        <w:drawing>
          <wp:inline distT="0" distB="0" distL="0" distR="0">
            <wp:extent cx="2602230" cy="1394795"/>
            <wp:effectExtent l="19050" t="0" r="7620" b="0"/>
            <wp:docPr id="51" name="Image 6" descr="Résultat de recherche d'images pour &quot;LOI DE FINANCE 201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I DE FINANCE 2018&quot;"/>
                    <pic:cNvPicPr>
                      <a:picLocks noChangeAspect="1" noChangeArrowheads="1"/>
                    </pic:cNvPicPr>
                  </pic:nvPicPr>
                  <pic:blipFill>
                    <a:blip r:embed="rId16" cstate="print"/>
                    <a:srcRect/>
                    <a:stretch>
                      <a:fillRect/>
                    </a:stretch>
                  </pic:blipFill>
                  <pic:spPr bwMode="auto">
                    <a:xfrm>
                      <a:off x="0" y="0"/>
                      <a:ext cx="2602230" cy="1394795"/>
                    </a:xfrm>
                    <a:prstGeom prst="rect">
                      <a:avLst/>
                    </a:prstGeom>
                    <a:noFill/>
                    <a:ln w="9525">
                      <a:noFill/>
                      <a:miter lim="800000"/>
                      <a:headEnd/>
                      <a:tailEnd/>
                    </a:ln>
                  </pic:spPr>
                </pic:pic>
              </a:graphicData>
            </a:graphic>
          </wp:inline>
        </w:drawing>
      </w:r>
      <w:r>
        <w:rPr>
          <w:noProof/>
          <w:color w:val="0000FF"/>
          <w:lang w:eastAsia="fr-FR"/>
        </w:rPr>
        <w:drawing>
          <wp:inline distT="0" distB="0" distL="0" distR="0">
            <wp:extent cx="1542821" cy="2332893"/>
            <wp:effectExtent l="19050" t="0" r="229" b="0"/>
            <wp:docPr id="49" name="Image 3" descr="IFU Maîtrise des IFU Imprimés Fiscaux Uniques 256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U Maîtrise des IFU Imprimés Fiscaux Uniques 2561">
                      <a:hlinkClick r:id="rId17"/>
                    </pic:cNvPr>
                    <pic:cNvPicPr>
                      <a:picLocks noChangeAspect="1" noChangeArrowheads="1"/>
                    </pic:cNvPicPr>
                  </pic:nvPicPr>
                  <pic:blipFill>
                    <a:blip r:embed="rId18" cstate="print"/>
                    <a:srcRect/>
                    <a:stretch>
                      <a:fillRect/>
                    </a:stretch>
                  </pic:blipFill>
                  <pic:spPr bwMode="auto">
                    <a:xfrm>
                      <a:off x="0" y="0"/>
                      <a:ext cx="1554118" cy="2349975"/>
                    </a:xfrm>
                    <a:prstGeom prst="rect">
                      <a:avLst/>
                    </a:prstGeom>
                    <a:noFill/>
                    <a:ln w="9525">
                      <a:noFill/>
                      <a:miter lim="800000"/>
                      <a:headEnd/>
                      <a:tailEnd/>
                    </a:ln>
                  </pic:spPr>
                </pic:pic>
              </a:graphicData>
            </a:graphic>
          </wp:inline>
        </w:drawing>
      </w:r>
    </w:p>
    <w:p w:rsidR="004B1694" w:rsidRDefault="00C449DE" w:rsidP="00C07FE8">
      <w:pPr>
        <w:spacing w:before="100" w:beforeAutospacing="1" w:after="100" w:afterAutospacing="1" w:line="240" w:lineRule="auto"/>
        <w:ind w:left="720"/>
      </w:pPr>
      <w:r>
        <w:t>Maîtrise des IFU Imprimés Fiscaux Uniques 2561 Bi</w:t>
      </w:r>
      <w:r w:rsidR="004B1694">
        <w:t>s Ter Quater</w:t>
      </w:r>
      <w:proofErr w:type="gramStart"/>
      <w:r w:rsidR="004B1694">
        <w:t>  :</w:t>
      </w:r>
      <w:proofErr w:type="gramEnd"/>
      <w:r w:rsidR="004B1694">
        <w:t xml:space="preserve"> répartition entre les 4 IFU et de </w:t>
      </w:r>
      <w:r>
        <w:t>chaque case de l’ IFU</w:t>
      </w:r>
      <w:r w:rsidR="004B1694" w:rsidRPr="004B1694">
        <w:t xml:space="preserve"> </w:t>
      </w:r>
    </w:p>
    <w:p w:rsidR="00C449DE" w:rsidRDefault="004B1694" w:rsidP="004B1694">
      <w:pPr>
        <w:spacing w:before="100" w:beforeAutospacing="1" w:after="100" w:afterAutospacing="1" w:line="240" w:lineRule="auto"/>
        <w:ind w:left="720"/>
      </w:pPr>
      <w:r>
        <w:t xml:space="preserve">Nombreux exemples </w:t>
      </w:r>
      <w:r w:rsidR="00C449DE">
        <w:t>et cas pratiques.</w:t>
      </w:r>
    </w:p>
    <w:p w:rsidR="00C07FE8" w:rsidRDefault="00C07FE8" w:rsidP="00C449DE">
      <w:pPr>
        <w:pStyle w:val="NormalWeb"/>
      </w:pPr>
    </w:p>
    <w:p w:rsidR="004B1694" w:rsidRDefault="004B1694" w:rsidP="00C449DE">
      <w:pPr>
        <w:pStyle w:val="NormalWeb"/>
      </w:pPr>
    </w:p>
    <w:p w:rsidR="004B1694" w:rsidRDefault="004B1694" w:rsidP="00C449DE">
      <w:pPr>
        <w:pStyle w:val="NormalWeb"/>
      </w:pPr>
    </w:p>
    <w:p w:rsidR="004B1694" w:rsidRDefault="004B1694" w:rsidP="00C449DE">
      <w:pPr>
        <w:pStyle w:val="NormalWeb"/>
      </w:pPr>
    </w:p>
    <w:p w:rsidR="004B1694" w:rsidRDefault="004B1694" w:rsidP="00C449DE">
      <w:pPr>
        <w:pStyle w:val="NormalWeb"/>
      </w:pPr>
    </w:p>
    <w:p w:rsidR="00494CBE" w:rsidRPr="004B1694" w:rsidRDefault="00C449DE" w:rsidP="00494CBE">
      <w:pPr>
        <w:pStyle w:val="Titre2"/>
        <w:rPr>
          <w:color w:val="0070C0"/>
          <w:sz w:val="40"/>
        </w:rPr>
      </w:pPr>
      <w:bookmarkStart w:id="8" w:name="_Succession_et_partage"/>
      <w:bookmarkEnd w:id="8"/>
      <w:r w:rsidRPr="004B1694">
        <w:rPr>
          <w:color w:val="0070C0"/>
          <w:sz w:val="40"/>
        </w:rPr>
        <w:t> </w:t>
      </w:r>
      <w:r w:rsidR="00494CBE" w:rsidRPr="004B1694">
        <w:rPr>
          <w:rStyle w:val="lev"/>
          <w:b/>
          <w:bCs/>
          <w:color w:val="0070C0"/>
          <w:sz w:val="40"/>
        </w:rPr>
        <w:t>Succession et partage d’un portefeuille de valeurs mobilières</w:t>
      </w:r>
    </w:p>
    <w:p w:rsidR="00494CBE" w:rsidRDefault="00494CBE" w:rsidP="00494CBE">
      <w:pPr>
        <w:pStyle w:val="Titre2"/>
      </w:pPr>
      <w:r w:rsidRPr="00FB5A63">
        <w:rPr>
          <w:sz w:val="32"/>
        </w:rPr>
        <w:t>Compte titre Succession Partage est un séminaire qui vous donne une méthodologie pour gérer une succession, mouvementer les comptes, en réaliser les  changements de libellés, les partager.</w:t>
      </w:r>
    </w:p>
    <w:p w:rsidR="00494CBE" w:rsidRDefault="00494CBE" w:rsidP="00494CBE">
      <w:pPr>
        <w:pStyle w:val="NormalWeb"/>
      </w:pPr>
      <w:r>
        <w:t>Ce séminaire traitera d’une façon pratique des successions et du déroulement du dossier. De nombreux exemples et cas pratiques sont prévus ainsi que des quiz</w:t>
      </w:r>
    </w:p>
    <w:p w:rsidR="00494CBE" w:rsidRDefault="00494CBE" w:rsidP="00494CBE">
      <w:pPr>
        <w:pStyle w:val="Titre3"/>
      </w:pPr>
      <w:r>
        <w:t>Il s’adresse particulièrement aux :</w:t>
      </w:r>
      <w:r>
        <w:rPr>
          <w:noProof/>
          <w:color w:val="0000FF"/>
          <w:lang w:eastAsia="fr-FR"/>
        </w:rPr>
        <w:drawing>
          <wp:inline distT="0" distB="0" distL="0" distR="0">
            <wp:extent cx="2857500" cy="2141220"/>
            <wp:effectExtent l="19050" t="0" r="0" b="0"/>
            <wp:docPr id="9" name="Image 9" descr="Compte titre Succession Part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te titre Succession Partage">
                      <a:hlinkClick r:id="rId19"/>
                    </pic:cNvPr>
                    <pic:cNvPicPr>
                      <a:picLocks noChangeAspect="1" noChangeArrowheads="1"/>
                    </pic:cNvPicPr>
                  </pic:nvPicPr>
                  <pic:blipFill>
                    <a:blip r:embed="rId20"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p>
    <w:p w:rsidR="00494CBE" w:rsidRPr="007832F3" w:rsidRDefault="007832F3" w:rsidP="00277F5B">
      <w:pPr>
        <w:numPr>
          <w:ilvl w:val="0"/>
          <w:numId w:val="16"/>
        </w:numPr>
        <w:spacing w:before="100" w:beforeAutospacing="1" w:after="100" w:afterAutospacing="1" w:line="240" w:lineRule="auto"/>
        <w:rPr>
          <w:rStyle w:val="lev"/>
          <w:b w:val="0"/>
          <w:bCs w:val="0"/>
        </w:rPr>
      </w:pPr>
      <w:r>
        <w:rPr>
          <w:rStyle w:val="lev"/>
        </w:rPr>
        <w:t>– Gestionnaires de transferts</w:t>
      </w:r>
    </w:p>
    <w:p w:rsidR="007832F3" w:rsidRDefault="0095011A" w:rsidP="00277F5B">
      <w:pPr>
        <w:numPr>
          <w:ilvl w:val="0"/>
          <w:numId w:val="16"/>
        </w:numPr>
        <w:spacing w:before="100" w:beforeAutospacing="1" w:after="100" w:afterAutospacing="1" w:line="240" w:lineRule="auto"/>
      </w:pPr>
      <w:r>
        <w:rPr>
          <w:rStyle w:val="lev"/>
        </w:rPr>
        <w:t>– Responsables des ouvertures de comptes</w:t>
      </w:r>
    </w:p>
    <w:p w:rsidR="00494CBE" w:rsidRDefault="00494CBE" w:rsidP="00277F5B">
      <w:pPr>
        <w:numPr>
          <w:ilvl w:val="0"/>
          <w:numId w:val="16"/>
        </w:numPr>
        <w:spacing w:before="100" w:beforeAutospacing="1" w:after="100" w:afterAutospacing="1" w:line="240" w:lineRule="auto"/>
      </w:pPr>
      <w:r>
        <w:rPr>
          <w:rStyle w:val="lev"/>
        </w:rPr>
        <w:t>– Back Office Managers</w:t>
      </w:r>
    </w:p>
    <w:p w:rsidR="00494CBE" w:rsidRDefault="00494CBE" w:rsidP="00277F5B">
      <w:pPr>
        <w:numPr>
          <w:ilvl w:val="0"/>
          <w:numId w:val="16"/>
        </w:numPr>
        <w:spacing w:before="100" w:beforeAutospacing="1" w:after="100" w:afterAutospacing="1" w:line="240" w:lineRule="auto"/>
      </w:pPr>
      <w:r>
        <w:rPr>
          <w:rStyle w:val="lev"/>
        </w:rPr>
        <w:t>– Déontologues</w:t>
      </w:r>
    </w:p>
    <w:p w:rsidR="00494CBE" w:rsidRDefault="00494CBE" w:rsidP="00277F5B">
      <w:pPr>
        <w:numPr>
          <w:ilvl w:val="0"/>
          <w:numId w:val="16"/>
        </w:numPr>
        <w:spacing w:before="100" w:beforeAutospacing="1" w:after="100" w:afterAutospacing="1" w:line="240" w:lineRule="auto"/>
      </w:pPr>
      <w:r>
        <w:rPr>
          <w:rStyle w:val="lev"/>
        </w:rPr>
        <w:t>– Fiscalistes spécialisés</w:t>
      </w:r>
    </w:p>
    <w:p w:rsidR="00494CBE" w:rsidRDefault="00494CBE" w:rsidP="00494CBE">
      <w:pPr>
        <w:pStyle w:val="Titre3"/>
      </w:pPr>
      <w:r>
        <w:rPr>
          <w:rStyle w:val="Accentuation"/>
        </w:rPr>
        <w:t>Objectif du Séminaire</w:t>
      </w:r>
      <w:r>
        <w:rPr>
          <w:rStyle w:val="lev"/>
          <w:b/>
          <w:bCs/>
        </w:rPr>
        <w:t>:</w:t>
      </w:r>
      <w:r>
        <w:t xml:space="preserve"> Donner les bases techniques et juridiques permettant de réaliser une succession et un partage</w:t>
      </w:r>
    </w:p>
    <w:p w:rsidR="00494CBE" w:rsidRDefault="00494CBE" w:rsidP="00494CBE">
      <w:pPr>
        <w:pStyle w:val="Titre3"/>
      </w:pPr>
      <w:r>
        <w:rPr>
          <w:rStyle w:val="lev"/>
          <w:b/>
          <w:bCs/>
        </w:rPr>
        <w:t>Son esprit</w:t>
      </w:r>
    </w:p>
    <w:p w:rsidR="00494CBE" w:rsidRDefault="00494CBE" w:rsidP="00494CBE">
      <w:pPr>
        <w:pStyle w:val="NormalWeb"/>
      </w:pPr>
      <w:r>
        <w:t>Son déroulé est illustré de nombreux exemples pratiques</w:t>
      </w:r>
    </w:p>
    <w:p w:rsidR="00494CBE" w:rsidRDefault="00494CBE" w:rsidP="00494CBE">
      <w:pPr>
        <w:pStyle w:val="NormalWeb"/>
      </w:pPr>
      <w:r>
        <w:t> </w:t>
      </w:r>
    </w:p>
    <w:p w:rsidR="00494CBE" w:rsidRDefault="00494CBE" w:rsidP="00494CBE">
      <w:pPr>
        <w:pStyle w:val="Titre3"/>
      </w:pPr>
      <w:r>
        <w:t>Programme</w:t>
      </w:r>
    </w:p>
    <w:p w:rsidR="00494CBE" w:rsidRDefault="00494CBE" w:rsidP="00277F5B">
      <w:pPr>
        <w:numPr>
          <w:ilvl w:val="0"/>
          <w:numId w:val="17"/>
        </w:numPr>
        <w:spacing w:before="100" w:beforeAutospacing="1" w:after="100" w:afterAutospacing="1" w:line="240" w:lineRule="auto"/>
      </w:pPr>
      <w:r>
        <w:t> L</w:t>
      </w:r>
      <w:r>
        <w:rPr>
          <w:rStyle w:val="Accentuation"/>
        </w:rPr>
        <w:t>es risques</w:t>
      </w:r>
    </w:p>
    <w:p w:rsidR="00494CBE" w:rsidRDefault="00494CBE" w:rsidP="00277F5B">
      <w:pPr>
        <w:numPr>
          <w:ilvl w:val="0"/>
          <w:numId w:val="17"/>
        </w:numPr>
        <w:spacing w:before="100" w:beforeAutospacing="1" w:after="100" w:afterAutospacing="1" w:line="240" w:lineRule="auto"/>
      </w:pPr>
      <w:r>
        <w:rPr>
          <w:rStyle w:val="Accentuation"/>
        </w:rPr>
        <w:t>les vérifications nécessaires</w:t>
      </w:r>
    </w:p>
    <w:p w:rsidR="00494CBE" w:rsidRDefault="00494CBE" w:rsidP="00277F5B">
      <w:pPr>
        <w:numPr>
          <w:ilvl w:val="0"/>
          <w:numId w:val="17"/>
        </w:numPr>
        <w:spacing w:before="100" w:beforeAutospacing="1" w:after="100" w:afterAutospacing="1" w:line="240" w:lineRule="auto"/>
      </w:pPr>
      <w:r>
        <w:t>Testament or not</w:t>
      </w:r>
    </w:p>
    <w:p w:rsidR="00494CBE" w:rsidRDefault="00494CBE" w:rsidP="00277F5B">
      <w:pPr>
        <w:numPr>
          <w:ilvl w:val="0"/>
          <w:numId w:val="17"/>
        </w:numPr>
        <w:spacing w:before="100" w:beforeAutospacing="1" w:after="100" w:afterAutospacing="1" w:line="240" w:lineRule="auto"/>
      </w:pPr>
      <w:r>
        <w:t>Le cas de l’Assurance-vie</w:t>
      </w:r>
    </w:p>
    <w:p w:rsidR="00494CBE" w:rsidRDefault="00494CBE" w:rsidP="00277F5B">
      <w:pPr>
        <w:numPr>
          <w:ilvl w:val="0"/>
          <w:numId w:val="17"/>
        </w:numPr>
        <w:spacing w:before="100" w:beforeAutospacing="1" w:after="100" w:afterAutospacing="1" w:line="240" w:lineRule="auto"/>
      </w:pPr>
      <w:r>
        <w:t>PEA, PEA-PME et succession</w:t>
      </w:r>
    </w:p>
    <w:p w:rsidR="00494CBE" w:rsidRDefault="00494CBE" w:rsidP="00277F5B">
      <w:pPr>
        <w:numPr>
          <w:ilvl w:val="0"/>
          <w:numId w:val="17"/>
        </w:numPr>
        <w:spacing w:before="100" w:beforeAutospacing="1" w:after="100" w:afterAutospacing="1" w:line="240" w:lineRule="auto"/>
      </w:pPr>
      <w:r>
        <w:rPr>
          <w:rStyle w:val="Accentuation"/>
        </w:rPr>
        <w:t>les obligations légales</w:t>
      </w:r>
    </w:p>
    <w:p w:rsidR="00494CBE" w:rsidRDefault="00494CBE" w:rsidP="00277F5B">
      <w:pPr>
        <w:numPr>
          <w:ilvl w:val="0"/>
          <w:numId w:val="17"/>
        </w:numPr>
        <w:spacing w:before="100" w:beforeAutospacing="1" w:after="100" w:afterAutospacing="1" w:line="240" w:lineRule="auto"/>
      </w:pPr>
      <w:proofErr w:type="gramStart"/>
      <w:r>
        <w:t>L’ IFU</w:t>
      </w:r>
      <w:proofErr w:type="gramEnd"/>
    </w:p>
    <w:p w:rsidR="00494CBE" w:rsidRDefault="00D12067" w:rsidP="00277F5B">
      <w:pPr>
        <w:numPr>
          <w:ilvl w:val="0"/>
          <w:numId w:val="17"/>
        </w:numPr>
        <w:spacing w:before="100" w:beforeAutospacing="1" w:after="100" w:afterAutospacing="1" w:line="240" w:lineRule="auto"/>
      </w:pPr>
      <w:r>
        <w:t>Les libellé</w:t>
      </w:r>
      <w:r w:rsidR="00494CBE">
        <w:t>s de comptes</w:t>
      </w:r>
    </w:p>
    <w:p w:rsidR="00494CBE" w:rsidRDefault="00494CBE" w:rsidP="00277F5B">
      <w:pPr>
        <w:numPr>
          <w:ilvl w:val="0"/>
          <w:numId w:val="17"/>
        </w:numPr>
        <w:spacing w:before="100" w:beforeAutospacing="1" w:after="100" w:afterAutospacing="1" w:line="240" w:lineRule="auto"/>
      </w:pPr>
      <w:r>
        <w:t>Le cas des titres nominatifs</w:t>
      </w:r>
    </w:p>
    <w:p w:rsidR="00494CBE" w:rsidRDefault="00494CBE" w:rsidP="00277F5B">
      <w:pPr>
        <w:numPr>
          <w:ilvl w:val="0"/>
          <w:numId w:val="17"/>
        </w:numPr>
        <w:spacing w:before="100" w:beforeAutospacing="1" w:after="100" w:afterAutospacing="1" w:line="240" w:lineRule="auto"/>
      </w:pPr>
      <w:r>
        <w:rPr>
          <w:rStyle w:val="Accentuation"/>
        </w:rPr>
        <w:t>les déclarations aux impôts</w:t>
      </w:r>
    </w:p>
    <w:p w:rsidR="00494CBE" w:rsidRDefault="00494CBE" w:rsidP="00277F5B">
      <w:pPr>
        <w:numPr>
          <w:ilvl w:val="0"/>
          <w:numId w:val="18"/>
        </w:numPr>
        <w:spacing w:before="100" w:beforeAutospacing="1" w:after="100" w:afterAutospacing="1" w:line="240" w:lineRule="auto"/>
      </w:pPr>
      <w:r>
        <w:rPr>
          <w:rStyle w:val="Accentuation"/>
        </w:rPr>
        <w:t xml:space="preserve">Compte titre Succession </w:t>
      </w:r>
      <w:proofErr w:type="gramStart"/>
      <w:r>
        <w:rPr>
          <w:rStyle w:val="Accentuation"/>
        </w:rPr>
        <w:t>Partage ,</w:t>
      </w:r>
      <w:proofErr w:type="gramEnd"/>
      <w:r>
        <w:rPr>
          <w:rStyle w:val="Accentuation"/>
        </w:rPr>
        <w:t xml:space="preserve"> le rôle du notaire</w:t>
      </w:r>
    </w:p>
    <w:p w:rsidR="00494CBE" w:rsidRPr="008235B2" w:rsidRDefault="00494CBE" w:rsidP="00277F5B">
      <w:pPr>
        <w:numPr>
          <w:ilvl w:val="0"/>
          <w:numId w:val="18"/>
        </w:numPr>
        <w:spacing w:before="100" w:beforeAutospacing="1" w:after="100" w:afterAutospacing="1" w:line="240" w:lineRule="auto"/>
        <w:rPr>
          <w:rStyle w:val="Accentuation"/>
          <w:i w:val="0"/>
          <w:iCs w:val="0"/>
        </w:rPr>
      </w:pPr>
      <w:r>
        <w:rPr>
          <w:rStyle w:val="Accentuation"/>
        </w:rPr>
        <w:t>que faire sans notaire</w:t>
      </w:r>
    </w:p>
    <w:p w:rsidR="008235B2" w:rsidRDefault="008235B2" w:rsidP="008235B2">
      <w:pPr>
        <w:spacing w:before="100" w:beforeAutospacing="1" w:after="100" w:afterAutospacing="1" w:line="240" w:lineRule="auto"/>
      </w:pPr>
    </w:p>
    <w:p w:rsidR="00494CBE" w:rsidRDefault="00494CBE" w:rsidP="00277F5B">
      <w:pPr>
        <w:numPr>
          <w:ilvl w:val="0"/>
          <w:numId w:val="18"/>
        </w:numPr>
        <w:spacing w:before="100" w:beforeAutospacing="1" w:after="100" w:afterAutospacing="1" w:line="240" w:lineRule="auto"/>
      </w:pPr>
      <w:r>
        <w:rPr>
          <w:rStyle w:val="Accentuation"/>
        </w:rPr>
        <w:t xml:space="preserve">le déroulé </w:t>
      </w:r>
    </w:p>
    <w:p w:rsidR="00494CBE" w:rsidRDefault="00494CBE" w:rsidP="00277F5B">
      <w:pPr>
        <w:numPr>
          <w:ilvl w:val="0"/>
          <w:numId w:val="18"/>
        </w:numPr>
        <w:spacing w:before="100" w:beforeAutospacing="1" w:after="100" w:afterAutospacing="1" w:line="240" w:lineRule="auto"/>
      </w:pPr>
      <w:r>
        <w:t>Compte personnel/compte joint</w:t>
      </w:r>
    </w:p>
    <w:p w:rsidR="00494CBE" w:rsidRDefault="00494CBE" w:rsidP="00277F5B">
      <w:pPr>
        <w:numPr>
          <w:ilvl w:val="0"/>
          <w:numId w:val="18"/>
        </w:numPr>
        <w:spacing w:before="100" w:beforeAutospacing="1" w:after="100" w:afterAutospacing="1" w:line="240" w:lineRule="auto"/>
      </w:pPr>
      <w:r>
        <w:t>Les déclinaisons du droit de propriété</w:t>
      </w:r>
    </w:p>
    <w:p w:rsidR="00494CBE" w:rsidRDefault="00494CBE" w:rsidP="00277F5B">
      <w:pPr>
        <w:numPr>
          <w:ilvl w:val="0"/>
          <w:numId w:val="18"/>
        </w:numPr>
        <w:spacing w:before="100" w:beforeAutospacing="1" w:after="100" w:afterAutospacing="1" w:line="240" w:lineRule="auto"/>
      </w:pPr>
      <w:r>
        <w:t xml:space="preserve">La gestion du compte succession, et avec </w:t>
      </w:r>
      <w:proofErr w:type="spellStart"/>
      <w:r>
        <w:t>Nue-Propriété</w:t>
      </w:r>
      <w:proofErr w:type="spellEnd"/>
      <w:r>
        <w:t xml:space="preserve"> et Usufruit</w:t>
      </w:r>
    </w:p>
    <w:p w:rsidR="008235B2" w:rsidRDefault="008235B2" w:rsidP="004B1694">
      <w:pPr>
        <w:spacing w:before="100" w:beforeAutospacing="1" w:after="100" w:afterAutospacing="1" w:line="240" w:lineRule="auto"/>
        <w:ind w:left="720"/>
        <w:jc w:val="center"/>
      </w:pPr>
      <w:r>
        <w:rPr>
          <w:i/>
          <w:iCs/>
          <w:noProof/>
          <w:color w:val="0000FF"/>
          <w:lang w:eastAsia="fr-FR"/>
        </w:rPr>
        <w:drawing>
          <wp:inline distT="0" distB="0" distL="0" distR="0">
            <wp:extent cx="2857500" cy="1821180"/>
            <wp:effectExtent l="19050" t="0" r="0" b="0"/>
            <wp:docPr id="4" name="Image 10" descr="Partage Compte titre Succession Part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tage Compte titre Succession Partage">
                      <a:hlinkClick r:id="rId21"/>
                    </pic:cNvPr>
                    <pic:cNvPicPr>
                      <a:picLocks noChangeAspect="1" noChangeArrowheads="1"/>
                    </pic:cNvPicPr>
                  </pic:nvPicPr>
                  <pic:blipFill>
                    <a:blip r:embed="rId22" cstate="print"/>
                    <a:srcRect/>
                    <a:stretch>
                      <a:fillRect/>
                    </a:stretch>
                  </pic:blipFill>
                  <pic:spPr bwMode="auto">
                    <a:xfrm>
                      <a:off x="0" y="0"/>
                      <a:ext cx="2857500" cy="1821180"/>
                    </a:xfrm>
                    <a:prstGeom prst="rect">
                      <a:avLst/>
                    </a:prstGeom>
                    <a:noFill/>
                    <a:ln w="9525">
                      <a:noFill/>
                      <a:miter lim="800000"/>
                      <a:headEnd/>
                      <a:tailEnd/>
                    </a:ln>
                  </pic:spPr>
                </pic:pic>
              </a:graphicData>
            </a:graphic>
          </wp:inline>
        </w:drawing>
      </w:r>
    </w:p>
    <w:p w:rsidR="008235B2" w:rsidRDefault="00494CBE" w:rsidP="008235B2">
      <w:pPr>
        <w:numPr>
          <w:ilvl w:val="0"/>
          <w:numId w:val="18"/>
        </w:numPr>
        <w:spacing w:before="100" w:beforeAutospacing="1" w:after="100" w:afterAutospacing="1" w:line="240" w:lineRule="auto"/>
      </w:pPr>
      <w:r>
        <w:rPr>
          <w:rStyle w:val="Accentuation"/>
        </w:rPr>
        <w:t>les pièges</w:t>
      </w:r>
    </w:p>
    <w:p w:rsidR="00494CBE" w:rsidRDefault="00494CBE" w:rsidP="00277F5B">
      <w:pPr>
        <w:numPr>
          <w:ilvl w:val="0"/>
          <w:numId w:val="18"/>
        </w:numPr>
        <w:spacing w:before="100" w:beforeAutospacing="1" w:after="100" w:afterAutospacing="1" w:line="240" w:lineRule="auto"/>
      </w:pPr>
      <w:r>
        <w:rPr>
          <w:rStyle w:val="Accentuation"/>
        </w:rPr>
        <w:t>la clôture</w:t>
      </w:r>
    </w:p>
    <w:p w:rsidR="00494CBE" w:rsidRDefault="00494CBE" w:rsidP="00277F5B">
      <w:pPr>
        <w:numPr>
          <w:ilvl w:val="0"/>
          <w:numId w:val="18"/>
        </w:numPr>
        <w:spacing w:before="100" w:beforeAutospacing="1" w:after="100" w:afterAutospacing="1" w:line="240" w:lineRule="auto"/>
      </w:pPr>
      <w:r>
        <w:rPr>
          <w:rStyle w:val="Accentuation"/>
        </w:rPr>
        <w:t>ouvrir les nouveaux comptes</w:t>
      </w:r>
    </w:p>
    <w:p w:rsidR="00494CBE" w:rsidRPr="00494CBE" w:rsidRDefault="00494CBE" w:rsidP="00277F5B">
      <w:pPr>
        <w:numPr>
          <w:ilvl w:val="0"/>
          <w:numId w:val="18"/>
        </w:numPr>
        <w:spacing w:before="100" w:beforeAutospacing="1" w:after="100" w:afterAutospacing="1" w:line="240" w:lineRule="auto"/>
        <w:rPr>
          <w:rStyle w:val="Accentuation"/>
          <w:i w:val="0"/>
          <w:iCs w:val="0"/>
        </w:rPr>
      </w:pPr>
      <w:r>
        <w:rPr>
          <w:rStyle w:val="Accentuation"/>
        </w:rPr>
        <w:t>effectuer les opérations de liquidation et de partage</w:t>
      </w:r>
    </w:p>
    <w:p w:rsidR="00494CBE" w:rsidRDefault="00494CBE" w:rsidP="00277F5B">
      <w:pPr>
        <w:numPr>
          <w:ilvl w:val="0"/>
          <w:numId w:val="18"/>
        </w:numPr>
        <w:spacing w:before="100" w:beforeAutospacing="1" w:after="100" w:afterAutospacing="1" w:line="240" w:lineRule="auto"/>
      </w:pPr>
      <w:r>
        <w:rPr>
          <w:rStyle w:val="Accentuation"/>
        </w:rPr>
        <w:t>Quid des mouvements après décès ?</w:t>
      </w:r>
    </w:p>
    <w:p w:rsidR="00494CBE" w:rsidRDefault="00494CBE" w:rsidP="00277F5B">
      <w:pPr>
        <w:numPr>
          <w:ilvl w:val="0"/>
          <w:numId w:val="18"/>
        </w:numPr>
        <w:spacing w:before="100" w:beforeAutospacing="1" w:after="100" w:afterAutospacing="1" w:line="240" w:lineRule="auto"/>
      </w:pPr>
      <w:r>
        <w:rPr>
          <w:rStyle w:val="Accentuation"/>
        </w:rPr>
        <w:t>clôturer le compte du de cujus</w:t>
      </w:r>
    </w:p>
    <w:p w:rsidR="00C449DE" w:rsidRDefault="00C449DE" w:rsidP="00C449DE">
      <w:pPr>
        <w:pStyle w:val="NormalWeb"/>
      </w:pPr>
    </w:p>
    <w:p w:rsidR="00931AEF" w:rsidRDefault="00931AEF"/>
    <w:p w:rsidR="00931AEF" w:rsidRDefault="00931AEF"/>
    <w:p w:rsidR="00931AEF" w:rsidRDefault="00931AEF"/>
    <w:p w:rsidR="00931AEF" w:rsidRDefault="00931AEF"/>
    <w:p w:rsidR="00931AEF" w:rsidRDefault="00931AEF"/>
    <w:p w:rsidR="00931AEF" w:rsidRDefault="00931AEF"/>
    <w:p w:rsidR="001705B0" w:rsidRDefault="001705B0"/>
    <w:p w:rsidR="001705B0" w:rsidRDefault="001705B0"/>
    <w:p w:rsidR="001705B0" w:rsidRDefault="001705B0"/>
    <w:p w:rsidR="001705B0" w:rsidRDefault="001705B0"/>
    <w:p w:rsidR="001705B0" w:rsidRDefault="001705B0"/>
    <w:p w:rsidR="001705B0" w:rsidRDefault="001705B0"/>
    <w:p w:rsidR="001705B0" w:rsidRDefault="001705B0"/>
    <w:p w:rsidR="001705B0" w:rsidRDefault="001705B0"/>
    <w:p w:rsidR="001705B0" w:rsidRDefault="001705B0"/>
    <w:p w:rsidR="001705B0" w:rsidRDefault="001705B0"/>
    <w:p w:rsidR="004B1694" w:rsidRDefault="004B1694"/>
    <w:p w:rsidR="001705B0" w:rsidRDefault="001705B0"/>
    <w:p w:rsidR="00E95B1E" w:rsidRPr="006046B0" w:rsidRDefault="00E95B1E" w:rsidP="006046B0">
      <w:pPr>
        <w:pStyle w:val="Titre1"/>
        <w:jc w:val="center"/>
      </w:pPr>
      <w:bookmarkStart w:id="9" w:name="_Quelle_Fiscalité_appliquer"/>
      <w:bookmarkEnd w:id="9"/>
      <w:r w:rsidRPr="006046B0">
        <w:t>Quelle Fiscalité appliquer selon les titres selon les clients</w:t>
      </w:r>
    </w:p>
    <w:p w:rsidR="00E95B1E" w:rsidRPr="004B1694" w:rsidRDefault="00E95B1E" w:rsidP="004B1694">
      <w:pPr>
        <w:pStyle w:val="Titre2"/>
        <w:rPr>
          <w:color w:val="008000"/>
          <w:sz w:val="32"/>
        </w:rPr>
      </w:pPr>
      <w:r w:rsidRPr="004B1694">
        <w:rPr>
          <w:color w:val="008000"/>
          <w:sz w:val="32"/>
        </w:rPr>
        <w:t>La Fiscalité de tout type :</w:t>
      </w:r>
    </w:p>
    <w:p w:rsidR="00E95B1E" w:rsidRPr="004B1694" w:rsidRDefault="00E95B1E" w:rsidP="004B1694">
      <w:pPr>
        <w:pStyle w:val="Titre2"/>
        <w:numPr>
          <w:ilvl w:val="0"/>
          <w:numId w:val="22"/>
        </w:numPr>
        <w:rPr>
          <w:color w:val="008000"/>
          <w:sz w:val="32"/>
        </w:rPr>
      </w:pPr>
      <w:proofErr w:type="gramStart"/>
      <w:r w:rsidRPr="004B1694">
        <w:rPr>
          <w:color w:val="008000"/>
          <w:sz w:val="32"/>
        </w:rPr>
        <w:t>de</w:t>
      </w:r>
      <w:proofErr w:type="gramEnd"/>
      <w:r w:rsidRPr="004B1694">
        <w:rPr>
          <w:color w:val="008000"/>
          <w:sz w:val="32"/>
        </w:rPr>
        <w:t xml:space="preserve"> Valeur Mobilière </w:t>
      </w:r>
    </w:p>
    <w:p w:rsidR="00E95B1E" w:rsidRPr="004B1694" w:rsidRDefault="00E95B1E" w:rsidP="004B1694">
      <w:pPr>
        <w:pStyle w:val="Titre2"/>
        <w:numPr>
          <w:ilvl w:val="0"/>
          <w:numId w:val="22"/>
        </w:numPr>
        <w:rPr>
          <w:color w:val="008000"/>
          <w:sz w:val="32"/>
        </w:rPr>
      </w:pPr>
      <w:proofErr w:type="gramStart"/>
      <w:r w:rsidRPr="004B1694">
        <w:rPr>
          <w:color w:val="008000"/>
          <w:sz w:val="32"/>
        </w:rPr>
        <w:t>de</w:t>
      </w:r>
      <w:proofErr w:type="gramEnd"/>
      <w:r w:rsidRPr="004B1694">
        <w:rPr>
          <w:color w:val="008000"/>
          <w:sz w:val="32"/>
        </w:rPr>
        <w:t xml:space="preserve"> Client</w:t>
      </w:r>
      <w:r w:rsidR="008235B2" w:rsidRPr="004B1694">
        <w:rPr>
          <w:color w:val="008000"/>
          <w:sz w:val="32"/>
        </w:rPr>
        <w:t>,</w:t>
      </w:r>
      <w:r w:rsidRPr="004B1694">
        <w:rPr>
          <w:color w:val="008000"/>
          <w:sz w:val="32"/>
        </w:rPr>
        <w:t xml:space="preserve"> Résident ou non </w:t>
      </w:r>
    </w:p>
    <w:p w:rsidR="00E95B1E" w:rsidRPr="004B1694" w:rsidRDefault="008235B2" w:rsidP="004B1694">
      <w:pPr>
        <w:pStyle w:val="Titre2"/>
        <w:numPr>
          <w:ilvl w:val="0"/>
          <w:numId w:val="22"/>
        </w:numPr>
        <w:rPr>
          <w:color w:val="008000"/>
          <w:sz w:val="32"/>
        </w:rPr>
      </w:pPr>
      <w:proofErr w:type="gramStart"/>
      <w:r w:rsidRPr="004B1694">
        <w:rPr>
          <w:color w:val="008000"/>
          <w:sz w:val="32"/>
        </w:rPr>
        <w:t>d’Enveloppe</w:t>
      </w:r>
      <w:proofErr w:type="gramEnd"/>
      <w:r w:rsidR="00E95B1E" w:rsidRPr="004B1694">
        <w:rPr>
          <w:color w:val="008000"/>
          <w:sz w:val="32"/>
        </w:rPr>
        <w:t xml:space="preserve"> fiscale</w:t>
      </w:r>
    </w:p>
    <w:p w:rsidR="00E95B1E" w:rsidRDefault="00E95B1E" w:rsidP="00E95B1E">
      <w:pPr>
        <w:pStyle w:val="Titre3"/>
      </w:pPr>
      <w:r>
        <w:rPr>
          <w:rStyle w:val="lev"/>
          <w:b/>
          <w:bCs/>
        </w:rPr>
        <w:t>Il s’adresse particulièrement aux :</w:t>
      </w:r>
    </w:p>
    <w:p w:rsidR="00E95B1E" w:rsidRDefault="00E95B1E" w:rsidP="00277F5B">
      <w:pPr>
        <w:numPr>
          <w:ilvl w:val="0"/>
          <w:numId w:val="21"/>
        </w:numPr>
        <w:spacing w:before="100" w:beforeAutospacing="1" w:after="100" w:afterAutospacing="1" w:line="240" w:lineRule="auto"/>
      </w:pPr>
      <w:r>
        <w:t>– Head of Corporate action Service</w:t>
      </w:r>
    </w:p>
    <w:p w:rsidR="00E95B1E" w:rsidRDefault="00E95B1E" w:rsidP="00277F5B">
      <w:pPr>
        <w:numPr>
          <w:ilvl w:val="0"/>
          <w:numId w:val="21"/>
        </w:numPr>
        <w:spacing w:before="100" w:beforeAutospacing="1" w:after="100" w:afterAutospacing="1" w:line="240" w:lineRule="auto"/>
      </w:pPr>
      <w:r>
        <w:t>– Sociétés de gestion de portefeuille</w:t>
      </w:r>
    </w:p>
    <w:p w:rsidR="00E95B1E" w:rsidRDefault="00E95B1E" w:rsidP="00277F5B">
      <w:pPr>
        <w:numPr>
          <w:ilvl w:val="0"/>
          <w:numId w:val="21"/>
        </w:numPr>
        <w:spacing w:before="100" w:beforeAutospacing="1" w:after="100" w:afterAutospacing="1" w:line="240" w:lineRule="auto"/>
      </w:pPr>
      <w:r>
        <w:t>– Fiscalistes</w:t>
      </w:r>
    </w:p>
    <w:p w:rsidR="00E95B1E" w:rsidRDefault="00E95B1E" w:rsidP="00277F5B">
      <w:pPr>
        <w:numPr>
          <w:ilvl w:val="0"/>
          <w:numId w:val="21"/>
        </w:numPr>
        <w:spacing w:before="100" w:beforeAutospacing="1" w:after="100" w:afterAutospacing="1" w:line="240" w:lineRule="auto"/>
      </w:pPr>
      <w:r>
        <w:t>– Gérants d’OPCVM</w:t>
      </w:r>
    </w:p>
    <w:p w:rsidR="00E95B1E" w:rsidRDefault="00E95B1E" w:rsidP="00277F5B">
      <w:pPr>
        <w:numPr>
          <w:ilvl w:val="0"/>
          <w:numId w:val="21"/>
        </w:numPr>
        <w:spacing w:before="100" w:beforeAutospacing="1" w:after="100" w:afterAutospacing="1" w:line="240" w:lineRule="auto"/>
      </w:pPr>
      <w:r>
        <w:t>– Banquiers et Assureurs</w:t>
      </w:r>
    </w:p>
    <w:p w:rsidR="00E95B1E" w:rsidRDefault="00E95B1E" w:rsidP="00277F5B">
      <w:pPr>
        <w:numPr>
          <w:ilvl w:val="0"/>
          <w:numId w:val="21"/>
        </w:numPr>
        <w:spacing w:before="100" w:beforeAutospacing="1" w:after="100" w:afterAutospacing="1" w:line="240" w:lineRule="auto"/>
      </w:pPr>
      <w:r>
        <w:t>– Responsables du service des coupons</w:t>
      </w:r>
    </w:p>
    <w:p w:rsidR="00E95B1E" w:rsidRDefault="00E95B1E" w:rsidP="00277F5B">
      <w:pPr>
        <w:numPr>
          <w:ilvl w:val="0"/>
          <w:numId w:val="21"/>
        </w:numPr>
        <w:spacing w:before="100" w:beforeAutospacing="1" w:after="100" w:afterAutospacing="1" w:line="240" w:lineRule="auto"/>
      </w:pPr>
      <w:r>
        <w:t>– Conseillers de Clientèle</w:t>
      </w:r>
    </w:p>
    <w:p w:rsidR="0082657B" w:rsidRDefault="0082657B" w:rsidP="0082657B">
      <w:pPr>
        <w:pStyle w:val="Titre3"/>
      </w:pPr>
      <w:bookmarkStart w:id="10" w:name="_Ce_séminaire_existe"/>
      <w:bookmarkEnd w:id="10"/>
      <w:r>
        <w:rPr>
          <w:rStyle w:val="lev"/>
          <w:b/>
          <w:bCs/>
        </w:rPr>
        <w:t>Son esprit : Optimiser la fiscalité de vos clients</w:t>
      </w:r>
    </w:p>
    <w:p w:rsidR="00E95B1E" w:rsidRDefault="00E95B1E" w:rsidP="00E95B1E">
      <w:pPr>
        <w:pStyle w:val="NormalWeb"/>
      </w:pPr>
    </w:p>
    <w:p w:rsidR="00E95B1E" w:rsidRDefault="00E95B1E" w:rsidP="00E95B1E">
      <w:pPr>
        <w:pStyle w:val="Titre3"/>
      </w:pPr>
      <w:r>
        <w:rPr>
          <w:rStyle w:val="Accentuation"/>
        </w:rPr>
        <w:t>Objectif du Séminaire</w:t>
      </w:r>
      <w:r>
        <w:rPr>
          <w:rStyle w:val="lev"/>
          <w:b/>
          <w:bCs/>
        </w:rPr>
        <w:t xml:space="preserve">: Déterminer la juste Fiscalité à appliquer </w:t>
      </w:r>
    </w:p>
    <w:p w:rsidR="00E95B1E" w:rsidRDefault="00E95B1E" w:rsidP="00277F5B">
      <w:pPr>
        <w:numPr>
          <w:ilvl w:val="0"/>
          <w:numId w:val="19"/>
        </w:numPr>
        <w:spacing w:before="100" w:beforeAutospacing="1" w:after="100" w:afterAutospacing="1" w:line="240" w:lineRule="auto"/>
      </w:pPr>
      <w:r>
        <w:t>Fiscalité des titres complexes</w:t>
      </w:r>
    </w:p>
    <w:p w:rsidR="0082657B" w:rsidRDefault="00E95B1E" w:rsidP="00277F5B">
      <w:pPr>
        <w:numPr>
          <w:ilvl w:val="0"/>
          <w:numId w:val="19"/>
        </w:numPr>
        <w:spacing w:before="100" w:beforeAutospacing="1" w:after="100" w:afterAutospacing="1" w:line="240" w:lineRule="auto"/>
      </w:pPr>
      <w:r>
        <w:t>Titres France / Valeurs à l’international</w:t>
      </w:r>
    </w:p>
    <w:p w:rsidR="0082657B" w:rsidRDefault="0082657B" w:rsidP="0082657B">
      <w:pPr>
        <w:numPr>
          <w:ilvl w:val="0"/>
          <w:numId w:val="19"/>
        </w:numPr>
        <w:spacing w:before="100" w:beforeAutospacing="1" w:after="100" w:afterAutospacing="1" w:line="240" w:lineRule="auto"/>
      </w:pPr>
      <w:r>
        <w:rPr>
          <w:rStyle w:val="lev"/>
        </w:rPr>
        <w:t xml:space="preserve">Les produits classiques et évolués et leur fiscalité, Revenus, </w:t>
      </w:r>
      <w:proofErr w:type="spellStart"/>
      <w:r>
        <w:rPr>
          <w:rStyle w:val="lev"/>
        </w:rPr>
        <w:t>Plus-Value</w:t>
      </w:r>
      <w:proofErr w:type="spellEnd"/>
    </w:p>
    <w:p w:rsidR="0082657B" w:rsidRDefault="0082657B" w:rsidP="0082657B">
      <w:pPr>
        <w:numPr>
          <w:ilvl w:val="0"/>
          <w:numId w:val="19"/>
        </w:numPr>
        <w:spacing w:before="100" w:beforeAutospacing="1" w:after="100" w:afterAutospacing="1" w:line="240" w:lineRule="auto"/>
      </w:pPr>
      <w:r>
        <w:rPr>
          <w:rStyle w:val="lev"/>
        </w:rPr>
        <w:t>Les plans exonérés (PEA, PEE</w:t>
      </w:r>
      <w:proofErr w:type="gramStart"/>
      <w:r>
        <w:rPr>
          <w:rStyle w:val="lev"/>
        </w:rPr>
        <w:t>..)</w:t>
      </w:r>
      <w:proofErr w:type="gramEnd"/>
    </w:p>
    <w:p w:rsidR="0082657B" w:rsidRDefault="0082657B" w:rsidP="0082657B">
      <w:pPr>
        <w:spacing w:before="100" w:beforeAutospacing="1" w:after="100" w:afterAutospacing="1" w:line="240" w:lineRule="auto"/>
        <w:ind w:left="720"/>
      </w:pPr>
    </w:p>
    <w:p w:rsidR="001705B0" w:rsidRDefault="004B1694" w:rsidP="001705B0">
      <w:pPr>
        <w:numPr>
          <w:ilvl w:val="0"/>
          <w:numId w:val="19"/>
        </w:numPr>
        <w:spacing w:before="100" w:beforeAutospacing="1" w:after="100" w:afterAutospacing="1" w:line="240" w:lineRule="auto"/>
      </w:pPr>
      <w:r>
        <w:rPr>
          <w:noProof/>
          <w:lang w:eastAsia="fr-FR"/>
        </w:rPr>
        <w:drawing>
          <wp:inline distT="0" distB="0" distL="0" distR="0">
            <wp:extent cx="2468880" cy="2575560"/>
            <wp:effectExtent l="19050" t="0" r="7620" b="0"/>
            <wp:docPr id="52" name="Image 15" descr="http://www.boetieconseil.com/wp-content/uploads/2014/09/img-loi-finance2014-259x280-259x27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etieconseil.com/wp-content/uploads/2014/09/img-loi-finance2014-259x280-259x2701.jpeg"/>
                    <pic:cNvPicPr>
                      <a:picLocks noChangeAspect="1" noChangeArrowheads="1"/>
                    </pic:cNvPicPr>
                  </pic:nvPicPr>
                  <pic:blipFill>
                    <a:blip r:embed="rId23" cstate="print"/>
                    <a:srcRect/>
                    <a:stretch>
                      <a:fillRect/>
                    </a:stretch>
                  </pic:blipFill>
                  <pic:spPr bwMode="auto">
                    <a:xfrm>
                      <a:off x="0" y="0"/>
                      <a:ext cx="2468880" cy="2575560"/>
                    </a:xfrm>
                    <a:prstGeom prst="rect">
                      <a:avLst/>
                    </a:prstGeom>
                    <a:noFill/>
                    <a:ln w="9525">
                      <a:noFill/>
                      <a:miter lim="800000"/>
                      <a:headEnd/>
                      <a:tailEnd/>
                    </a:ln>
                  </pic:spPr>
                </pic:pic>
              </a:graphicData>
            </a:graphic>
          </wp:inline>
        </w:drawing>
      </w:r>
    </w:p>
    <w:p w:rsidR="001705B0" w:rsidRDefault="001705B0" w:rsidP="001705B0">
      <w:pPr>
        <w:spacing w:before="100" w:beforeAutospacing="1" w:after="100" w:afterAutospacing="1" w:line="240" w:lineRule="auto"/>
      </w:pPr>
    </w:p>
    <w:p w:rsidR="0082657B" w:rsidRDefault="0082657B" w:rsidP="008235B2">
      <w:pPr>
        <w:spacing w:before="100" w:beforeAutospacing="1" w:after="100" w:afterAutospacing="1" w:line="240" w:lineRule="auto"/>
      </w:pPr>
    </w:p>
    <w:p w:rsidR="00E95B1E" w:rsidRDefault="00E95B1E" w:rsidP="00277F5B">
      <w:pPr>
        <w:numPr>
          <w:ilvl w:val="0"/>
          <w:numId w:val="20"/>
        </w:numPr>
        <w:spacing w:before="100" w:beforeAutospacing="1" w:after="100" w:afterAutospacing="1" w:line="240" w:lineRule="auto"/>
      </w:pPr>
      <w:r>
        <w:rPr>
          <w:rStyle w:val="lev"/>
        </w:rPr>
        <w:t>Autres taxes (Tobin, Exit Tax…)</w:t>
      </w:r>
    </w:p>
    <w:p w:rsidR="00E95B1E" w:rsidRDefault="00E95B1E" w:rsidP="00277F5B">
      <w:pPr>
        <w:numPr>
          <w:ilvl w:val="0"/>
          <w:numId w:val="20"/>
        </w:numPr>
        <w:spacing w:before="100" w:beforeAutospacing="1" w:after="100" w:afterAutospacing="1" w:line="240" w:lineRule="auto"/>
      </w:pPr>
      <w:r>
        <w:rPr>
          <w:rStyle w:val="lev"/>
        </w:rPr>
        <w:t>Les déclarations (IFU, Fatca)</w:t>
      </w:r>
    </w:p>
    <w:p w:rsidR="00E95B1E" w:rsidRPr="00E95B1E" w:rsidRDefault="00E95B1E" w:rsidP="00277F5B">
      <w:pPr>
        <w:numPr>
          <w:ilvl w:val="0"/>
          <w:numId w:val="20"/>
        </w:numPr>
        <w:spacing w:before="100" w:beforeAutospacing="1" w:after="100" w:afterAutospacing="1" w:line="240" w:lineRule="auto"/>
        <w:rPr>
          <w:b/>
        </w:rPr>
      </w:pPr>
      <w:r w:rsidRPr="00E95B1E">
        <w:rPr>
          <w:b/>
        </w:rPr>
        <w:t>Flat tax</w:t>
      </w:r>
    </w:p>
    <w:p w:rsidR="00E95B1E" w:rsidRPr="00E95B1E" w:rsidRDefault="00E95B1E" w:rsidP="00277F5B">
      <w:pPr>
        <w:numPr>
          <w:ilvl w:val="0"/>
          <w:numId w:val="20"/>
        </w:numPr>
        <w:spacing w:before="100" w:beforeAutospacing="1" w:after="100" w:afterAutospacing="1" w:line="240" w:lineRule="auto"/>
        <w:rPr>
          <w:b/>
        </w:rPr>
      </w:pPr>
      <w:r w:rsidRPr="00E95B1E">
        <w:rPr>
          <w:b/>
        </w:rPr>
        <w:t>IFI ISF</w:t>
      </w:r>
    </w:p>
    <w:p w:rsidR="00E95B1E" w:rsidRDefault="00E95B1E" w:rsidP="00277F5B">
      <w:pPr>
        <w:pStyle w:val="NormalWeb"/>
        <w:numPr>
          <w:ilvl w:val="0"/>
          <w:numId w:val="20"/>
        </w:numPr>
      </w:pPr>
      <w:r>
        <w:rPr>
          <w:rStyle w:val="lev"/>
        </w:rPr>
        <w:t>Que reste t-il de la Loi Macron?</w:t>
      </w:r>
    </w:p>
    <w:p w:rsidR="00E95B1E" w:rsidRDefault="00E95B1E" w:rsidP="00277F5B">
      <w:pPr>
        <w:pStyle w:val="NormalWeb"/>
        <w:numPr>
          <w:ilvl w:val="0"/>
          <w:numId w:val="20"/>
        </w:numPr>
        <w:rPr>
          <w:b/>
        </w:rPr>
      </w:pPr>
      <w:proofErr w:type="spellStart"/>
      <w:r>
        <w:rPr>
          <w:b/>
        </w:rPr>
        <w:t>Moins-Values</w:t>
      </w:r>
      <w:proofErr w:type="spellEnd"/>
      <w:r>
        <w:rPr>
          <w:b/>
        </w:rPr>
        <w:t xml:space="preserve"> </w:t>
      </w:r>
    </w:p>
    <w:p w:rsidR="00E95B1E" w:rsidRDefault="00E95B1E" w:rsidP="00277F5B">
      <w:pPr>
        <w:pStyle w:val="NormalWeb"/>
        <w:numPr>
          <w:ilvl w:val="0"/>
          <w:numId w:val="20"/>
        </w:numPr>
        <w:rPr>
          <w:b/>
        </w:rPr>
      </w:pPr>
      <w:r>
        <w:rPr>
          <w:b/>
        </w:rPr>
        <w:t>J</w:t>
      </w:r>
      <w:r w:rsidRPr="00E95B1E">
        <w:rPr>
          <w:b/>
        </w:rPr>
        <w:t>urisprudence</w:t>
      </w:r>
      <w:r>
        <w:rPr>
          <w:b/>
        </w:rPr>
        <w:t>s</w:t>
      </w:r>
    </w:p>
    <w:p w:rsidR="00E95B1E" w:rsidRPr="00E95B1E" w:rsidRDefault="00E95B1E" w:rsidP="00277F5B">
      <w:pPr>
        <w:pStyle w:val="Titre2"/>
        <w:numPr>
          <w:ilvl w:val="0"/>
          <w:numId w:val="20"/>
        </w:numPr>
        <w:rPr>
          <w:bCs w:val="0"/>
          <w:sz w:val="24"/>
          <w:szCs w:val="24"/>
        </w:rPr>
      </w:pPr>
      <w:r w:rsidRPr="00E95B1E">
        <w:rPr>
          <w:sz w:val="24"/>
          <w:szCs w:val="24"/>
        </w:rPr>
        <w:t>L</w:t>
      </w:r>
      <w:r>
        <w:rPr>
          <w:sz w:val="24"/>
          <w:szCs w:val="24"/>
        </w:rPr>
        <w:t>’impact de l</w:t>
      </w:r>
      <w:r w:rsidRPr="00E95B1E">
        <w:rPr>
          <w:sz w:val="24"/>
          <w:szCs w:val="24"/>
        </w:rPr>
        <w:t>a nouvelle Loi de Finance 2018</w:t>
      </w:r>
    </w:p>
    <w:p w:rsidR="00E95B1E" w:rsidRPr="00E95B1E" w:rsidRDefault="00E95B1E" w:rsidP="00277F5B">
      <w:pPr>
        <w:pStyle w:val="Titre2"/>
        <w:numPr>
          <w:ilvl w:val="0"/>
          <w:numId w:val="20"/>
        </w:numPr>
        <w:rPr>
          <w:bCs w:val="0"/>
          <w:sz w:val="24"/>
          <w:szCs w:val="24"/>
        </w:rPr>
      </w:pPr>
      <w:r w:rsidRPr="00E95B1E">
        <w:rPr>
          <w:sz w:val="24"/>
          <w:szCs w:val="24"/>
        </w:rPr>
        <w:t>La Loi Sapin 2 et l’assurance</w:t>
      </w:r>
    </w:p>
    <w:p w:rsidR="00E95B1E" w:rsidRPr="00E95B1E" w:rsidRDefault="00E95B1E" w:rsidP="00E95B1E">
      <w:pPr>
        <w:pStyle w:val="NormalWeb"/>
        <w:ind w:left="720"/>
        <w:rPr>
          <w:b/>
        </w:rPr>
      </w:pPr>
    </w:p>
    <w:p w:rsidR="00E95B1E" w:rsidRDefault="00E95B1E" w:rsidP="00E95B1E">
      <w:pPr>
        <w:pStyle w:val="NormalWeb"/>
      </w:pPr>
    </w:p>
    <w:p w:rsidR="00E95B1E" w:rsidRDefault="00E95B1E" w:rsidP="00E95B1E">
      <w:pPr>
        <w:pStyle w:val="NormalWeb"/>
      </w:pPr>
      <w:r>
        <w:t xml:space="preserve">Ce séminaire s’inscrit dans </w:t>
      </w:r>
      <w:r>
        <w:rPr>
          <w:rStyle w:val="Accentuation"/>
        </w:rPr>
        <w:t>une démarche d’actualisation et dresse un tableau général des produits boursiers, des plans et de leur fiscalité, nombreux cas pratiques et  quiz</w:t>
      </w:r>
    </w:p>
    <w:p w:rsidR="0082657B" w:rsidRPr="0082657B" w:rsidRDefault="00E95B1E" w:rsidP="0082657B">
      <w:pPr>
        <w:pStyle w:val="Titre2"/>
        <w:rPr>
          <w:i/>
          <w:sz w:val="28"/>
        </w:rPr>
      </w:pPr>
      <w:r>
        <w:t> </w:t>
      </w:r>
      <w:r w:rsidR="0082657B" w:rsidRPr="0082657B">
        <w:rPr>
          <w:i/>
          <w:sz w:val="28"/>
        </w:rPr>
        <w:t>Ce séminaire existe en cycle court, 1 journée, ou en cycle long de 2 jours</w:t>
      </w:r>
    </w:p>
    <w:p w:rsidR="00E95B1E" w:rsidRDefault="00E95B1E" w:rsidP="00E95B1E">
      <w:pPr>
        <w:pStyle w:val="NormalWeb"/>
      </w:pPr>
    </w:p>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8235B2" w:rsidRDefault="008235B2"/>
    <w:p w:rsidR="0082657B" w:rsidRDefault="0082657B"/>
    <w:p w:rsidR="0082657B" w:rsidRDefault="0082657B"/>
    <w:p w:rsidR="0082657B" w:rsidRDefault="0082657B"/>
    <w:p w:rsidR="00BA74D4" w:rsidRDefault="00BA74D4" w:rsidP="006046B0">
      <w:pPr>
        <w:pStyle w:val="Titre2"/>
        <w:jc w:val="center"/>
      </w:pPr>
      <w:bookmarkStart w:id="11" w:name="_Récupérations__des"/>
      <w:bookmarkEnd w:id="11"/>
      <w:r>
        <w:rPr>
          <w:rStyle w:val="lev"/>
          <w:b/>
          <w:bCs/>
        </w:rPr>
        <w:t>Récupérations  des retenues fi</w:t>
      </w:r>
      <w:r w:rsidR="003B5A29">
        <w:rPr>
          <w:rStyle w:val="lev"/>
          <w:b/>
          <w:bCs/>
        </w:rPr>
        <w:t>scales sur les coupons</w:t>
      </w:r>
      <w:r>
        <w:rPr>
          <w:rStyle w:val="lev"/>
          <w:b/>
          <w:bCs/>
        </w:rPr>
        <w:t xml:space="preserve"> grâce au</w:t>
      </w:r>
      <w:r w:rsidR="003B5A29">
        <w:rPr>
          <w:rStyle w:val="lev"/>
          <w:b/>
          <w:bCs/>
        </w:rPr>
        <w:t>x Conventions Internationales et</w:t>
      </w:r>
      <w:r>
        <w:rPr>
          <w:rStyle w:val="lev"/>
          <w:b/>
          <w:bCs/>
        </w:rPr>
        <w:t xml:space="preserve"> mis</w:t>
      </w:r>
      <w:r w:rsidR="003B5A29">
        <w:rPr>
          <w:rStyle w:val="lev"/>
          <w:b/>
          <w:bCs/>
        </w:rPr>
        <w:t>e en place d’exonération ou de minoration</w:t>
      </w:r>
      <w:r>
        <w:rPr>
          <w:rStyle w:val="lev"/>
          <w:b/>
          <w:bCs/>
        </w:rPr>
        <w:t xml:space="preserve"> de la retenue fiscale à la source</w:t>
      </w:r>
    </w:p>
    <w:p w:rsidR="00BA74D4" w:rsidRDefault="00BA74D4" w:rsidP="00BA74D4">
      <w:pPr>
        <w:pStyle w:val="Titre3"/>
      </w:pPr>
      <w:r>
        <w:rPr>
          <w:rStyle w:val="Accentuation"/>
        </w:rPr>
        <w:t>Objectif du Séminaire</w:t>
      </w:r>
      <w:r>
        <w:rPr>
          <w:rStyle w:val="lev"/>
          <w:b/>
          <w:bCs/>
        </w:rPr>
        <w:t>:</w:t>
      </w:r>
      <w:r>
        <w:t xml:space="preserve"> Optimiser les rendements des portefeuilles par l’absence, la minoration ou la récupération de la retenue à la source française ou étrangère</w:t>
      </w:r>
    </w:p>
    <w:p w:rsidR="00BA74D4" w:rsidRDefault="00BA74D4" w:rsidP="00BA74D4">
      <w:pPr>
        <w:pStyle w:val="Titre3"/>
      </w:pPr>
      <w:r>
        <w:rPr>
          <w:rStyle w:val="lev"/>
          <w:b/>
          <w:bCs/>
        </w:rPr>
        <w:t xml:space="preserve">Public: </w:t>
      </w:r>
    </w:p>
    <w:p w:rsidR="00BA74D4" w:rsidRDefault="00BA74D4" w:rsidP="00277F5B">
      <w:pPr>
        <w:numPr>
          <w:ilvl w:val="0"/>
          <w:numId w:val="23"/>
        </w:numPr>
        <w:spacing w:before="100" w:beforeAutospacing="1" w:after="100" w:afterAutospacing="1" w:line="240" w:lineRule="auto"/>
      </w:pPr>
      <w:r>
        <w:rPr>
          <w:rStyle w:val="lev"/>
        </w:rPr>
        <w:t xml:space="preserve">fiscalistes internationaux </w:t>
      </w:r>
    </w:p>
    <w:p w:rsidR="00BA74D4" w:rsidRDefault="00BA74D4" w:rsidP="00277F5B">
      <w:pPr>
        <w:numPr>
          <w:ilvl w:val="0"/>
          <w:numId w:val="23"/>
        </w:numPr>
        <w:spacing w:before="100" w:beforeAutospacing="1" w:after="100" w:afterAutospacing="1" w:line="240" w:lineRule="auto"/>
      </w:pPr>
      <w:proofErr w:type="spellStart"/>
      <w:r>
        <w:rPr>
          <w:rStyle w:val="lev"/>
        </w:rPr>
        <w:t>withholdingtaxspecialists</w:t>
      </w:r>
      <w:proofErr w:type="spellEnd"/>
    </w:p>
    <w:p w:rsidR="00BA74D4" w:rsidRPr="000F49AD" w:rsidRDefault="00BA74D4" w:rsidP="00277F5B">
      <w:pPr>
        <w:numPr>
          <w:ilvl w:val="0"/>
          <w:numId w:val="23"/>
        </w:numPr>
        <w:spacing w:before="100" w:beforeAutospacing="1" w:after="100" w:afterAutospacing="1" w:line="240" w:lineRule="auto"/>
        <w:rPr>
          <w:rStyle w:val="lev"/>
          <w:b w:val="0"/>
          <w:bCs w:val="0"/>
        </w:rPr>
      </w:pPr>
      <w:proofErr w:type="spellStart"/>
      <w:r>
        <w:rPr>
          <w:rStyle w:val="lev"/>
        </w:rPr>
        <w:t>dividendmanager</w:t>
      </w:r>
      <w:proofErr w:type="spellEnd"/>
    </w:p>
    <w:p w:rsidR="003B5A29" w:rsidRDefault="003B5A29" w:rsidP="000F49AD">
      <w:pPr>
        <w:spacing w:before="100" w:beforeAutospacing="1" w:after="100" w:afterAutospacing="1" w:line="240" w:lineRule="auto"/>
      </w:pPr>
      <w:r w:rsidRPr="003B5A29">
        <w:rPr>
          <w:noProof/>
          <w:lang w:eastAsia="fr-FR"/>
        </w:rPr>
        <w:drawing>
          <wp:inline distT="0" distB="0" distL="0" distR="0">
            <wp:extent cx="1554480" cy="1554480"/>
            <wp:effectExtent l="19050" t="0" r="7620" b="0"/>
            <wp:docPr id="14" name="Image 20" descr="Pratique des Récupérations Fiscal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tique des Récupérations Fiscales">
                      <a:hlinkClick r:id="rId24"/>
                    </pic:cNvPr>
                    <pic:cNvPicPr>
                      <a:picLocks noChangeAspect="1" noChangeArrowheads="1"/>
                    </pic:cNvPicPr>
                  </pic:nvPicPr>
                  <pic:blipFill>
                    <a:blip r:embed="rId25" cstate="print"/>
                    <a:srcRect/>
                    <a:stretch>
                      <a:fillRect/>
                    </a:stretch>
                  </pic:blipFill>
                  <pic:spPr bwMode="auto">
                    <a:xfrm>
                      <a:off x="0" y="0"/>
                      <a:ext cx="1554480" cy="1554480"/>
                    </a:xfrm>
                    <a:prstGeom prst="rect">
                      <a:avLst/>
                    </a:prstGeom>
                    <a:noFill/>
                    <a:ln w="9525">
                      <a:noFill/>
                      <a:miter lim="800000"/>
                      <a:headEnd/>
                      <a:tailEnd/>
                    </a:ln>
                  </pic:spPr>
                </pic:pic>
              </a:graphicData>
            </a:graphic>
          </wp:inline>
        </w:drawing>
      </w:r>
    </w:p>
    <w:p w:rsidR="0082657B" w:rsidRDefault="0082657B" w:rsidP="000F49AD">
      <w:pPr>
        <w:spacing w:before="100" w:beforeAutospacing="1" w:after="100" w:afterAutospacing="1" w:line="240" w:lineRule="auto"/>
      </w:pPr>
    </w:p>
    <w:p w:rsidR="003B5A29" w:rsidRPr="0082657B" w:rsidRDefault="003B5A29" w:rsidP="0082657B">
      <w:pPr>
        <w:spacing w:before="100" w:beforeAutospacing="1" w:after="100" w:afterAutospacing="1" w:line="240" w:lineRule="auto"/>
        <w:ind w:left="708" w:firstLine="708"/>
        <w:rPr>
          <w:b/>
        </w:rPr>
      </w:pPr>
      <w:r w:rsidRPr="0082657B">
        <w:rPr>
          <w:b/>
        </w:rPr>
        <w:t>Programme :</w:t>
      </w:r>
    </w:p>
    <w:p w:rsidR="00BA74D4" w:rsidRDefault="00BA74D4" w:rsidP="00277F5B">
      <w:pPr>
        <w:numPr>
          <w:ilvl w:val="0"/>
          <w:numId w:val="24"/>
        </w:numPr>
        <w:spacing w:before="100" w:beforeAutospacing="1" w:after="100" w:afterAutospacing="1" w:line="240" w:lineRule="auto"/>
      </w:pPr>
      <w:r>
        <w:t>Récupérations Fiscales : la théorie, les conventions internationales</w:t>
      </w:r>
    </w:p>
    <w:p w:rsidR="00BA74D4" w:rsidRDefault="0095011A" w:rsidP="00277F5B">
      <w:pPr>
        <w:numPr>
          <w:ilvl w:val="0"/>
          <w:numId w:val="24"/>
        </w:numPr>
        <w:spacing w:before="100" w:beforeAutospacing="1" w:after="100" w:afterAutospacing="1" w:line="240" w:lineRule="auto"/>
      </w:pPr>
      <w:r>
        <w:t>L’influence de la qualité du</w:t>
      </w:r>
      <w:r w:rsidR="00BA74D4">
        <w:t xml:space="preserve"> bénéficiaire</w:t>
      </w:r>
    </w:p>
    <w:p w:rsidR="00BA74D4" w:rsidRDefault="003B5A29" w:rsidP="00277F5B">
      <w:pPr>
        <w:numPr>
          <w:ilvl w:val="0"/>
          <w:numId w:val="24"/>
        </w:numPr>
        <w:spacing w:before="100" w:beforeAutospacing="1" w:after="100" w:afterAutospacing="1" w:line="240" w:lineRule="auto"/>
      </w:pPr>
      <w:r>
        <w:t>Le cas</w:t>
      </w:r>
      <w:r w:rsidR="00BA74D4">
        <w:t xml:space="preserve"> tripartites</w:t>
      </w:r>
    </w:p>
    <w:p w:rsidR="00BA74D4" w:rsidRPr="003B5A29" w:rsidRDefault="00BA74D4" w:rsidP="00277F5B">
      <w:pPr>
        <w:numPr>
          <w:ilvl w:val="0"/>
          <w:numId w:val="24"/>
        </w:numPr>
        <w:spacing w:before="100" w:beforeAutospacing="1" w:after="100" w:afterAutospacing="1" w:line="240" w:lineRule="auto"/>
        <w:rPr>
          <w:rStyle w:val="lev"/>
          <w:b w:val="0"/>
          <w:bCs w:val="0"/>
        </w:rPr>
      </w:pPr>
      <w:r>
        <w:rPr>
          <w:rStyle w:val="lev"/>
        </w:rPr>
        <w:t xml:space="preserve">Pratique des Récupérations Fiscales  Sur Valeurs </w:t>
      </w:r>
      <w:proofErr w:type="spellStart"/>
      <w:r>
        <w:rPr>
          <w:rStyle w:val="lev"/>
        </w:rPr>
        <w:t>Etrangères</w:t>
      </w:r>
      <w:r w:rsidR="003B5A29">
        <w:rPr>
          <w:rStyle w:val="lev"/>
        </w:rPr>
        <w:t>pour</w:t>
      </w:r>
      <w:proofErr w:type="spellEnd"/>
      <w:r w:rsidR="003B5A29">
        <w:rPr>
          <w:rStyle w:val="lev"/>
        </w:rPr>
        <w:t xml:space="preserve"> le résident français</w:t>
      </w:r>
    </w:p>
    <w:p w:rsidR="003B5A29" w:rsidRPr="003B5A29" w:rsidRDefault="003B5A29" w:rsidP="00277F5B">
      <w:pPr>
        <w:numPr>
          <w:ilvl w:val="0"/>
          <w:numId w:val="24"/>
        </w:numPr>
        <w:spacing w:before="100" w:beforeAutospacing="1" w:after="100" w:afterAutospacing="1" w:line="240" w:lineRule="auto"/>
      </w:pPr>
      <w:r>
        <w:rPr>
          <w:rStyle w:val="lev"/>
        </w:rPr>
        <w:t>Pratique des Récupérations Fiscales  sur dividendes et intérêts pour le non résident français</w:t>
      </w:r>
    </w:p>
    <w:p w:rsidR="00BA74D4" w:rsidRPr="003B5A29" w:rsidRDefault="00BA74D4" w:rsidP="00277F5B">
      <w:pPr>
        <w:numPr>
          <w:ilvl w:val="0"/>
          <w:numId w:val="24"/>
        </w:numPr>
        <w:spacing w:before="100" w:beforeAutospacing="1" w:after="100" w:afterAutospacing="1" w:line="240" w:lineRule="auto"/>
        <w:rPr>
          <w:i/>
        </w:rPr>
      </w:pPr>
      <w:proofErr w:type="spellStart"/>
      <w:r w:rsidRPr="003B5A29">
        <w:rPr>
          <w:i/>
        </w:rPr>
        <w:t>WithholdingTax</w:t>
      </w:r>
      <w:proofErr w:type="spellEnd"/>
      <w:r w:rsidRPr="003B5A29">
        <w:rPr>
          <w:i/>
        </w:rPr>
        <w:t xml:space="preserve"> RAS</w:t>
      </w:r>
    </w:p>
    <w:p w:rsidR="003B5A29" w:rsidRDefault="003B5A29" w:rsidP="00277F5B">
      <w:pPr>
        <w:numPr>
          <w:ilvl w:val="0"/>
          <w:numId w:val="24"/>
        </w:numPr>
        <w:spacing w:before="100" w:beforeAutospacing="1" w:after="100" w:afterAutospacing="1" w:line="240" w:lineRule="auto"/>
      </w:pPr>
      <w:r>
        <w:t>Plus Values</w:t>
      </w:r>
    </w:p>
    <w:p w:rsidR="003B5A29" w:rsidRDefault="003B5A29" w:rsidP="00277F5B">
      <w:pPr>
        <w:numPr>
          <w:ilvl w:val="0"/>
          <w:numId w:val="24"/>
        </w:numPr>
        <w:spacing w:before="100" w:beforeAutospacing="1" w:after="100" w:afterAutospacing="1" w:line="240" w:lineRule="auto"/>
      </w:pPr>
      <w:r>
        <w:t>Coupons</w:t>
      </w:r>
    </w:p>
    <w:p w:rsidR="003B5A29" w:rsidRDefault="003B5A29" w:rsidP="00277F5B">
      <w:pPr>
        <w:numPr>
          <w:ilvl w:val="0"/>
          <w:numId w:val="24"/>
        </w:numPr>
        <w:spacing w:before="100" w:beforeAutospacing="1" w:after="100" w:afterAutospacing="1" w:line="240" w:lineRule="auto"/>
      </w:pPr>
      <w:r>
        <w:t>IFU</w:t>
      </w:r>
    </w:p>
    <w:p w:rsidR="003B5A29" w:rsidRDefault="003B5A29" w:rsidP="00277F5B">
      <w:pPr>
        <w:numPr>
          <w:ilvl w:val="0"/>
          <w:numId w:val="24"/>
        </w:numPr>
        <w:spacing w:before="100" w:beforeAutospacing="1" w:after="100" w:afterAutospacing="1" w:line="240" w:lineRule="auto"/>
      </w:pPr>
      <w:r>
        <w:t xml:space="preserve">Le cas des US </w:t>
      </w:r>
      <w:proofErr w:type="spellStart"/>
      <w:r>
        <w:t>Persons</w:t>
      </w:r>
      <w:proofErr w:type="spellEnd"/>
      <w:r>
        <w:t>.</w:t>
      </w:r>
    </w:p>
    <w:p w:rsidR="00BA74D4" w:rsidRDefault="00BA74D4" w:rsidP="00277F5B">
      <w:pPr>
        <w:numPr>
          <w:ilvl w:val="0"/>
          <w:numId w:val="24"/>
        </w:numPr>
        <w:spacing w:before="100" w:beforeAutospacing="1" w:after="100" w:afterAutospacing="1" w:line="240" w:lineRule="auto"/>
        <w:jc w:val="center"/>
      </w:pPr>
      <w:r>
        <w:rPr>
          <w:noProof/>
          <w:color w:val="0000FF"/>
          <w:lang w:eastAsia="fr-FR"/>
        </w:rPr>
        <w:drawing>
          <wp:inline distT="0" distB="0" distL="0" distR="0">
            <wp:extent cx="1786890" cy="2509676"/>
            <wp:effectExtent l="19050" t="0" r="3810" b="0"/>
            <wp:docPr id="11" name="Image 19" descr="formulaire_5000-fr_ Pratique des Récupérations Fiscal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ire_5000-fr_ Pratique des Récupérations Fiscales">
                      <a:hlinkClick r:id="rId26"/>
                    </pic:cNvPr>
                    <pic:cNvPicPr>
                      <a:picLocks noChangeAspect="1" noChangeArrowheads="1"/>
                    </pic:cNvPicPr>
                  </pic:nvPicPr>
                  <pic:blipFill>
                    <a:blip r:embed="rId27" cstate="print"/>
                    <a:srcRect/>
                    <a:stretch>
                      <a:fillRect/>
                    </a:stretch>
                  </pic:blipFill>
                  <pic:spPr bwMode="auto">
                    <a:xfrm>
                      <a:off x="0" y="0"/>
                      <a:ext cx="1786890" cy="2509676"/>
                    </a:xfrm>
                    <a:prstGeom prst="rect">
                      <a:avLst/>
                    </a:prstGeom>
                    <a:noFill/>
                    <a:ln w="9525">
                      <a:noFill/>
                      <a:miter lim="800000"/>
                      <a:headEnd/>
                      <a:tailEnd/>
                    </a:ln>
                  </pic:spPr>
                </pic:pic>
              </a:graphicData>
            </a:graphic>
          </wp:inline>
        </w:drawing>
      </w:r>
    </w:p>
    <w:p w:rsidR="003B5A29" w:rsidRDefault="003B5A29" w:rsidP="00BA74D4">
      <w:pPr>
        <w:pStyle w:val="NormalWeb"/>
        <w:rPr>
          <w:rStyle w:val="lev"/>
        </w:rPr>
      </w:pPr>
    </w:p>
    <w:p w:rsidR="00BA74D4" w:rsidRDefault="00BA74D4" w:rsidP="00BA74D4">
      <w:pPr>
        <w:pStyle w:val="NormalWeb"/>
      </w:pPr>
      <w:r>
        <w:rPr>
          <w:rStyle w:val="lev"/>
        </w:rPr>
        <w:t>La Pratique des Récupérations Fiscales sur dividendes et intérêts</w:t>
      </w:r>
    </w:p>
    <w:p w:rsidR="00BA74D4" w:rsidRDefault="00BA74D4" w:rsidP="00277F5B">
      <w:pPr>
        <w:numPr>
          <w:ilvl w:val="0"/>
          <w:numId w:val="25"/>
        </w:numPr>
        <w:spacing w:before="100" w:beforeAutospacing="1" w:after="100" w:afterAutospacing="1" w:line="240" w:lineRule="auto"/>
      </w:pPr>
      <w:r>
        <w:t>Exemples concrets par pays : France, étranger</w:t>
      </w:r>
    </w:p>
    <w:p w:rsidR="00BA74D4" w:rsidRDefault="003B5A29" w:rsidP="00277F5B">
      <w:pPr>
        <w:numPr>
          <w:ilvl w:val="0"/>
          <w:numId w:val="25"/>
        </w:numPr>
        <w:spacing w:before="100" w:beforeAutospacing="1" w:after="100" w:afterAutospacing="1" w:line="240" w:lineRule="auto"/>
      </w:pPr>
      <w:r>
        <w:t>Comment remplir et calculer l</w:t>
      </w:r>
      <w:r w:rsidR="00BA74D4">
        <w:t>es formules conventionnelles spécifiques au pays</w:t>
      </w:r>
    </w:p>
    <w:p w:rsidR="000F49AD" w:rsidRDefault="000F49AD" w:rsidP="00277F5B">
      <w:pPr>
        <w:numPr>
          <w:ilvl w:val="0"/>
          <w:numId w:val="25"/>
        </w:numPr>
        <w:spacing w:before="100" w:beforeAutospacing="1" w:after="100" w:afterAutospacing="1" w:line="240" w:lineRule="auto"/>
      </w:pPr>
      <w:r>
        <w:t>Les process fichiers</w:t>
      </w:r>
    </w:p>
    <w:p w:rsidR="00BA74D4" w:rsidRDefault="00BA74D4" w:rsidP="00277F5B">
      <w:pPr>
        <w:numPr>
          <w:ilvl w:val="0"/>
          <w:numId w:val="26"/>
        </w:numPr>
        <w:spacing w:before="100" w:beforeAutospacing="1" w:after="100" w:afterAutospacing="1" w:line="240" w:lineRule="auto"/>
      </w:pPr>
      <w:r>
        <w:t>Les justificatifs à fournir</w:t>
      </w:r>
    </w:p>
    <w:p w:rsidR="00BA74D4" w:rsidRDefault="00BA74D4" w:rsidP="00277F5B">
      <w:pPr>
        <w:numPr>
          <w:ilvl w:val="0"/>
          <w:numId w:val="26"/>
        </w:numPr>
        <w:spacing w:before="100" w:beforeAutospacing="1" w:after="100" w:afterAutospacing="1" w:line="240" w:lineRule="auto"/>
      </w:pPr>
      <w:r>
        <w:t>La 2 777</w:t>
      </w:r>
    </w:p>
    <w:p w:rsidR="00BA74D4" w:rsidRDefault="003B5A29" w:rsidP="00277F5B">
      <w:pPr>
        <w:numPr>
          <w:ilvl w:val="0"/>
          <w:numId w:val="26"/>
        </w:numPr>
        <w:spacing w:before="100" w:beforeAutospacing="1" w:after="100" w:afterAutospacing="1" w:line="240" w:lineRule="auto"/>
      </w:pPr>
      <w:r>
        <w:t>L</w:t>
      </w:r>
      <w:r w:rsidR="00BA74D4">
        <w:t>es délais de forclusion</w:t>
      </w:r>
    </w:p>
    <w:p w:rsidR="00BA74D4" w:rsidRDefault="00BA74D4" w:rsidP="00BA74D4">
      <w:pPr>
        <w:pStyle w:val="Titre3"/>
      </w:pPr>
    </w:p>
    <w:p w:rsidR="00BA74D4" w:rsidRDefault="00BA74D4" w:rsidP="00BA74D4">
      <w:pPr>
        <w:pStyle w:val="NormalWeb"/>
      </w:pPr>
      <w:r>
        <w:t> </w:t>
      </w:r>
    </w:p>
    <w:p w:rsidR="00BA74D4" w:rsidRDefault="00BA74D4" w:rsidP="00BA74D4">
      <w:pPr>
        <w:pStyle w:val="Titre3"/>
      </w:pPr>
      <w:r>
        <w:rPr>
          <w:rStyle w:val="Accentuation"/>
        </w:rPr>
        <w:t xml:space="preserve">L’Intervenant </w:t>
      </w:r>
    </w:p>
    <w:p w:rsidR="00BA74D4" w:rsidRDefault="00BA74D4" w:rsidP="00BA74D4">
      <w:pPr>
        <w:pStyle w:val="NormalWeb"/>
      </w:pPr>
      <w:r>
        <w:rPr>
          <w:rStyle w:val="Accentuation"/>
        </w:rPr>
        <w:t>A créé et mis en place le service withholding</w:t>
      </w:r>
      <w:r w:rsidR="0082657B">
        <w:rPr>
          <w:rStyle w:val="Accentuation"/>
        </w:rPr>
        <w:t xml:space="preserve"> </w:t>
      </w:r>
      <w:r>
        <w:rPr>
          <w:rStyle w:val="Accentuation"/>
        </w:rPr>
        <w:t>tax pour une grande</w:t>
      </w:r>
      <w:r w:rsidR="0082657B">
        <w:rPr>
          <w:rStyle w:val="Accentuation"/>
        </w:rPr>
        <w:t xml:space="preserve"> banque française</w:t>
      </w:r>
      <w:r>
        <w:rPr>
          <w:rStyle w:val="Accentuation"/>
        </w:rPr>
        <w:t>. Optimisation d</w:t>
      </w:r>
      <w:r w:rsidR="0082657B">
        <w:rPr>
          <w:rStyle w:val="Accentuation"/>
        </w:rPr>
        <w:t>u rendement</w:t>
      </w:r>
      <w:r>
        <w:rPr>
          <w:rStyle w:val="Accentuation"/>
        </w:rPr>
        <w:t xml:space="preserve"> des portefeuilles</w:t>
      </w:r>
    </w:p>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8235B2" w:rsidRDefault="008235B2"/>
    <w:p w:rsidR="008235B2" w:rsidRDefault="008235B2"/>
    <w:p w:rsidR="008235B2" w:rsidRDefault="008235B2"/>
    <w:p w:rsidR="008235B2" w:rsidRDefault="001C4B5D" w:rsidP="006046B0">
      <w:pPr>
        <w:pStyle w:val="Titre1"/>
        <w:jc w:val="center"/>
      </w:pPr>
      <w:bookmarkStart w:id="12" w:name="_Fiscalité_des_Opérations"/>
      <w:bookmarkEnd w:id="12"/>
      <w:r>
        <w:t>Fiscalité des Opérations sur Titres</w:t>
      </w:r>
    </w:p>
    <w:p w:rsidR="008235B2" w:rsidRPr="008235B2" w:rsidRDefault="008235B2" w:rsidP="001C4B5D">
      <w:pPr>
        <w:pStyle w:val="Titre1"/>
        <w:rPr>
          <w:sz w:val="28"/>
          <w:szCs w:val="28"/>
        </w:rPr>
      </w:pPr>
    </w:p>
    <w:p w:rsidR="001C4B5D" w:rsidRDefault="001C4B5D" w:rsidP="001C4B5D">
      <w:pPr>
        <w:pStyle w:val="Titre3"/>
        <w:rPr>
          <w:rStyle w:val="lev"/>
          <w:b/>
          <w:bCs/>
          <w:color w:val="008000"/>
          <w:sz w:val="24"/>
        </w:rPr>
      </w:pPr>
      <w:r w:rsidRPr="001C4B5D">
        <w:rPr>
          <w:rStyle w:val="Accentuation"/>
          <w:color w:val="008000"/>
          <w:sz w:val="24"/>
        </w:rPr>
        <w:t>Objectif du Séminaire</w:t>
      </w:r>
      <w:r w:rsidRPr="001C4B5D">
        <w:rPr>
          <w:rStyle w:val="lev"/>
          <w:b/>
          <w:bCs/>
          <w:color w:val="008000"/>
          <w:sz w:val="24"/>
        </w:rPr>
        <w:t>:</w:t>
      </w:r>
    </w:p>
    <w:p w:rsidR="001C4B5D" w:rsidRPr="001C4B5D" w:rsidRDefault="001C4B5D" w:rsidP="001C4B5D">
      <w:pPr>
        <w:pStyle w:val="Titre3"/>
        <w:rPr>
          <w:sz w:val="24"/>
        </w:rPr>
      </w:pPr>
      <w:r w:rsidRPr="001C4B5D">
        <w:rPr>
          <w:color w:val="008000"/>
          <w:sz w:val="24"/>
        </w:rPr>
        <w:t>Connaitre la Fiscalité des Opérations sur Titre</w:t>
      </w:r>
      <w:r w:rsidR="00610EA0">
        <w:rPr>
          <w:color w:val="008000"/>
          <w:sz w:val="24"/>
        </w:rPr>
        <w:t>s selon les différents types d'</w:t>
      </w:r>
      <w:r w:rsidRPr="001C4B5D">
        <w:rPr>
          <w:color w:val="008000"/>
          <w:sz w:val="24"/>
        </w:rPr>
        <w:t>OST et suivant les fiscalités locales</w:t>
      </w:r>
    </w:p>
    <w:p w:rsidR="001C4B5D" w:rsidRPr="001C4B5D" w:rsidRDefault="001C4B5D" w:rsidP="001C4B5D">
      <w:pPr>
        <w:pStyle w:val="Titre3"/>
        <w:rPr>
          <w:sz w:val="24"/>
        </w:rPr>
      </w:pPr>
      <w:r>
        <w:rPr>
          <w:sz w:val="24"/>
        </w:rPr>
        <w:t> </w:t>
      </w:r>
      <w:r w:rsidRPr="001C4B5D">
        <w:rPr>
          <w:sz w:val="24"/>
        </w:rPr>
        <w:t>Pouvoir vérifier la fiscalité appliquée sur toute opération sur titre ou coupon par le fisc français et les taxations subies des fiscs étrangers</w:t>
      </w:r>
    </w:p>
    <w:p w:rsidR="001C4B5D" w:rsidRPr="001C4B5D" w:rsidRDefault="001C4B5D" w:rsidP="001C4B5D">
      <w:pPr>
        <w:pStyle w:val="Titre2"/>
        <w:rPr>
          <w:rStyle w:val="lev"/>
          <w:b/>
          <w:bCs/>
          <w:sz w:val="40"/>
        </w:rPr>
      </w:pPr>
    </w:p>
    <w:p w:rsidR="001C4B5D" w:rsidRPr="0082657B" w:rsidRDefault="001C4B5D" w:rsidP="001C4B5D">
      <w:pPr>
        <w:pStyle w:val="Titre2"/>
        <w:rPr>
          <w:sz w:val="28"/>
        </w:rPr>
      </w:pPr>
      <w:r w:rsidRPr="0082657B">
        <w:rPr>
          <w:rStyle w:val="lev"/>
          <w:bCs/>
          <w:sz w:val="28"/>
        </w:rPr>
        <w:t xml:space="preserve">Public: </w:t>
      </w:r>
    </w:p>
    <w:p w:rsidR="001C4B5D" w:rsidRPr="001C4B5D" w:rsidRDefault="001C4B5D" w:rsidP="00277F5B">
      <w:pPr>
        <w:numPr>
          <w:ilvl w:val="0"/>
          <w:numId w:val="27"/>
        </w:numPr>
        <w:spacing w:before="100" w:beforeAutospacing="1" w:after="100" w:afterAutospacing="1" w:line="240" w:lineRule="auto"/>
        <w:rPr>
          <w:sz w:val="24"/>
        </w:rPr>
      </w:pPr>
      <w:r w:rsidRPr="001C4B5D">
        <w:rPr>
          <w:rStyle w:val="lev"/>
          <w:sz w:val="24"/>
        </w:rPr>
        <w:t xml:space="preserve">Responsables de </w:t>
      </w:r>
      <w:proofErr w:type="spellStart"/>
      <w:r w:rsidRPr="001C4B5D">
        <w:rPr>
          <w:rStyle w:val="lev"/>
          <w:sz w:val="24"/>
        </w:rPr>
        <w:t>Back-Office</w:t>
      </w:r>
      <w:proofErr w:type="spellEnd"/>
    </w:p>
    <w:p w:rsidR="001C4B5D" w:rsidRPr="001C4B5D" w:rsidRDefault="001C4B5D" w:rsidP="00277F5B">
      <w:pPr>
        <w:numPr>
          <w:ilvl w:val="0"/>
          <w:numId w:val="27"/>
        </w:numPr>
        <w:spacing w:before="100" w:beforeAutospacing="1" w:after="100" w:afterAutospacing="1" w:line="240" w:lineRule="auto"/>
        <w:rPr>
          <w:sz w:val="24"/>
          <w:lang w:val="en-IE"/>
        </w:rPr>
      </w:pPr>
      <w:r w:rsidRPr="001C4B5D">
        <w:rPr>
          <w:rStyle w:val="lev"/>
          <w:sz w:val="24"/>
          <w:lang w:val="en-IE"/>
        </w:rPr>
        <w:t xml:space="preserve">Head of corporate Action </w:t>
      </w:r>
      <w:proofErr w:type="spellStart"/>
      <w:r w:rsidRPr="001C4B5D">
        <w:rPr>
          <w:rStyle w:val="lev"/>
          <w:sz w:val="24"/>
          <w:lang w:val="en-IE"/>
        </w:rPr>
        <w:t>Dpt</w:t>
      </w:r>
      <w:proofErr w:type="spellEnd"/>
    </w:p>
    <w:p w:rsidR="001C4B5D" w:rsidRPr="001C4B5D" w:rsidRDefault="001C4B5D" w:rsidP="00277F5B">
      <w:pPr>
        <w:numPr>
          <w:ilvl w:val="0"/>
          <w:numId w:val="27"/>
        </w:numPr>
        <w:spacing w:before="100" w:beforeAutospacing="1" w:after="100" w:afterAutospacing="1" w:line="240" w:lineRule="auto"/>
        <w:rPr>
          <w:sz w:val="24"/>
        </w:rPr>
      </w:pPr>
      <w:r w:rsidRPr="001C4B5D">
        <w:rPr>
          <w:rStyle w:val="lev"/>
          <w:sz w:val="24"/>
        </w:rPr>
        <w:t xml:space="preserve">Team </w:t>
      </w:r>
      <w:proofErr w:type="spellStart"/>
      <w:r w:rsidRPr="001C4B5D">
        <w:rPr>
          <w:rStyle w:val="lev"/>
          <w:sz w:val="24"/>
        </w:rPr>
        <w:t>Custodian</w:t>
      </w:r>
      <w:proofErr w:type="spellEnd"/>
    </w:p>
    <w:p w:rsidR="001C4B5D" w:rsidRPr="001C4B5D" w:rsidRDefault="001C4B5D" w:rsidP="00277F5B">
      <w:pPr>
        <w:numPr>
          <w:ilvl w:val="0"/>
          <w:numId w:val="27"/>
        </w:numPr>
        <w:spacing w:before="100" w:beforeAutospacing="1" w:after="100" w:afterAutospacing="1" w:line="240" w:lineRule="auto"/>
        <w:rPr>
          <w:sz w:val="24"/>
        </w:rPr>
      </w:pPr>
      <w:r w:rsidRPr="001C4B5D">
        <w:rPr>
          <w:rStyle w:val="lev"/>
          <w:sz w:val="24"/>
        </w:rPr>
        <w:t>Responsable des coupons</w:t>
      </w:r>
    </w:p>
    <w:p w:rsidR="001C4B5D" w:rsidRPr="001C4B5D" w:rsidRDefault="001C4B5D" w:rsidP="00277F5B">
      <w:pPr>
        <w:numPr>
          <w:ilvl w:val="0"/>
          <w:numId w:val="27"/>
        </w:numPr>
        <w:spacing w:before="100" w:beforeAutospacing="1" w:after="100" w:afterAutospacing="1" w:line="240" w:lineRule="auto"/>
        <w:rPr>
          <w:sz w:val="24"/>
        </w:rPr>
      </w:pPr>
      <w:r w:rsidRPr="001C4B5D">
        <w:rPr>
          <w:rStyle w:val="lev"/>
          <w:sz w:val="24"/>
        </w:rPr>
        <w:t>Fiscalistes...</w:t>
      </w:r>
    </w:p>
    <w:p w:rsidR="008235B2" w:rsidRPr="008235B2" w:rsidRDefault="001C4B5D" w:rsidP="008235B2">
      <w:pPr>
        <w:pStyle w:val="NormalWeb"/>
        <w:rPr>
          <w:b/>
          <w:sz w:val="28"/>
          <w:lang w:val="en-IE"/>
        </w:rPr>
      </w:pPr>
      <w:r w:rsidRPr="001C4B5D">
        <w:rPr>
          <w:sz w:val="28"/>
          <w:lang w:val="en-IE"/>
        </w:rPr>
        <w:t> </w:t>
      </w:r>
    </w:p>
    <w:p w:rsidR="001C4B5D" w:rsidRPr="008235B2" w:rsidRDefault="001C4B5D" w:rsidP="008235B2">
      <w:pPr>
        <w:pStyle w:val="NormalWeb"/>
        <w:rPr>
          <w:b/>
          <w:sz w:val="32"/>
          <w:lang w:val="en-IE"/>
        </w:rPr>
      </w:pPr>
      <w:r w:rsidRPr="008235B2">
        <w:rPr>
          <w:rStyle w:val="lev"/>
          <w:bCs w:val="0"/>
          <w:sz w:val="28"/>
        </w:rPr>
        <w:t>Programme</w:t>
      </w:r>
      <w:r w:rsidR="008235B2" w:rsidRPr="008235B2">
        <w:rPr>
          <w:rStyle w:val="lev"/>
          <w:bCs w:val="0"/>
          <w:sz w:val="28"/>
        </w:rPr>
        <w:t> :</w:t>
      </w:r>
    </w:p>
    <w:p w:rsidR="001C4B5D" w:rsidRPr="001C4B5D" w:rsidRDefault="001C4B5D" w:rsidP="00277F5B">
      <w:pPr>
        <w:numPr>
          <w:ilvl w:val="0"/>
          <w:numId w:val="28"/>
        </w:numPr>
        <w:spacing w:before="100" w:beforeAutospacing="1" w:after="100" w:afterAutospacing="1" w:line="240" w:lineRule="auto"/>
        <w:rPr>
          <w:sz w:val="24"/>
        </w:rPr>
      </w:pPr>
      <w:r w:rsidRPr="001C4B5D">
        <w:rPr>
          <w:sz w:val="24"/>
        </w:rPr>
        <w:t>Fiscalité des OST : Un rappel ex date/record date Suivant le produit / le client / le pays /</w:t>
      </w:r>
    </w:p>
    <w:p w:rsidR="001C4B5D" w:rsidRPr="001C4B5D" w:rsidRDefault="001C4B5D" w:rsidP="00277F5B">
      <w:pPr>
        <w:numPr>
          <w:ilvl w:val="0"/>
          <w:numId w:val="28"/>
        </w:numPr>
        <w:spacing w:before="100" w:beforeAutospacing="1" w:after="100" w:afterAutospacing="1" w:line="240" w:lineRule="auto"/>
        <w:rPr>
          <w:sz w:val="24"/>
        </w:rPr>
      </w:pPr>
      <w:r w:rsidRPr="001C4B5D">
        <w:rPr>
          <w:sz w:val="24"/>
        </w:rPr>
        <w:t> les conventions internationales / l’opération</w:t>
      </w:r>
    </w:p>
    <w:p w:rsidR="001C4B5D" w:rsidRPr="001C4B5D" w:rsidRDefault="001C4B5D" w:rsidP="001C4B5D">
      <w:pPr>
        <w:pStyle w:val="NormalWeb"/>
        <w:rPr>
          <w:sz w:val="28"/>
        </w:rPr>
      </w:pPr>
      <w:r w:rsidRPr="001C4B5D">
        <w:rPr>
          <w:rStyle w:val="lev"/>
          <w:sz w:val="28"/>
        </w:rPr>
        <w:t>         1 La fiscalité en France</w:t>
      </w:r>
    </w:p>
    <w:p w:rsidR="001C4B5D" w:rsidRPr="001C4B5D" w:rsidRDefault="001C4B5D" w:rsidP="00277F5B">
      <w:pPr>
        <w:numPr>
          <w:ilvl w:val="0"/>
          <w:numId w:val="29"/>
        </w:numPr>
        <w:spacing w:before="100" w:beforeAutospacing="1" w:after="100" w:afterAutospacing="1" w:line="240" w:lineRule="auto"/>
        <w:rPr>
          <w:sz w:val="24"/>
        </w:rPr>
      </w:pPr>
      <w:r w:rsidRPr="001C4B5D">
        <w:rPr>
          <w:sz w:val="24"/>
        </w:rPr>
        <w:t>Souscription /   Attribution / DO / OPA / OPE /Divers Les exonérations : PEA, ... Les seuils de cession Le taux d’imposition Par pays : les conventions internationales</w:t>
      </w:r>
    </w:p>
    <w:p w:rsidR="001C4B5D" w:rsidRPr="001C4B5D" w:rsidRDefault="001C4B5D" w:rsidP="00277F5B">
      <w:pPr>
        <w:numPr>
          <w:ilvl w:val="0"/>
          <w:numId w:val="29"/>
        </w:numPr>
        <w:spacing w:before="100" w:beforeAutospacing="1" w:after="100" w:afterAutospacing="1" w:line="240" w:lineRule="auto"/>
        <w:rPr>
          <w:sz w:val="24"/>
        </w:rPr>
      </w:pPr>
      <w:r w:rsidRPr="001C4B5D">
        <w:rPr>
          <w:sz w:val="24"/>
        </w:rPr>
        <w:t>Le cas de Fatca</w:t>
      </w:r>
    </w:p>
    <w:p w:rsidR="001C4B5D" w:rsidRPr="001C4B5D" w:rsidRDefault="001C4B5D" w:rsidP="00277F5B">
      <w:pPr>
        <w:numPr>
          <w:ilvl w:val="0"/>
          <w:numId w:val="29"/>
        </w:numPr>
        <w:spacing w:before="100" w:beforeAutospacing="1" w:after="100" w:afterAutospacing="1" w:line="240" w:lineRule="auto"/>
        <w:rPr>
          <w:sz w:val="24"/>
        </w:rPr>
      </w:pPr>
      <w:r w:rsidRPr="001C4B5D">
        <w:rPr>
          <w:sz w:val="24"/>
        </w:rPr>
        <w:t>La nouvelle donne de la loi Macron</w:t>
      </w:r>
    </w:p>
    <w:p w:rsidR="001C4B5D" w:rsidRPr="001C4B5D" w:rsidRDefault="001C4B5D" w:rsidP="001C4B5D">
      <w:pPr>
        <w:pStyle w:val="NormalWeb"/>
        <w:rPr>
          <w:sz w:val="28"/>
        </w:rPr>
      </w:pPr>
      <w:r w:rsidRPr="001C4B5D">
        <w:rPr>
          <w:rStyle w:val="lev"/>
          <w:sz w:val="28"/>
        </w:rPr>
        <w:t>        2 Une gestion intelligente des Corporate Actions</w:t>
      </w:r>
    </w:p>
    <w:p w:rsidR="001C4B5D" w:rsidRPr="001C4B5D" w:rsidRDefault="001C4B5D" w:rsidP="00277F5B">
      <w:pPr>
        <w:numPr>
          <w:ilvl w:val="0"/>
          <w:numId w:val="30"/>
        </w:numPr>
        <w:spacing w:before="100" w:beforeAutospacing="1" w:after="100" w:afterAutospacing="1" w:line="240" w:lineRule="auto"/>
        <w:rPr>
          <w:sz w:val="24"/>
        </w:rPr>
      </w:pPr>
      <w:r w:rsidRPr="001C4B5D">
        <w:rPr>
          <w:rStyle w:val="lev"/>
          <w:sz w:val="24"/>
        </w:rPr>
        <w:t xml:space="preserve">         </w:t>
      </w:r>
      <w:r w:rsidRPr="001C4B5D">
        <w:rPr>
          <w:sz w:val="24"/>
        </w:rPr>
        <w:t>Arbitrage fiscal</w:t>
      </w:r>
      <w:r w:rsidR="00610EA0">
        <w:rPr>
          <w:sz w:val="24"/>
        </w:rPr>
        <w:t>.</w:t>
      </w:r>
      <w:r w:rsidRPr="001C4B5D">
        <w:rPr>
          <w:sz w:val="24"/>
        </w:rPr>
        <w:t xml:space="preserve"> Le risque pour les titres français détenus à l’étranger Vente des droits non réclamés le risque (compteurs cession mandat) Taxe Tobin Le cas des prêts/emprunt</w:t>
      </w:r>
    </w:p>
    <w:p w:rsidR="001C4B5D" w:rsidRPr="001C4B5D" w:rsidRDefault="001C4B5D" w:rsidP="001C4B5D">
      <w:pPr>
        <w:pStyle w:val="NormalWeb"/>
        <w:rPr>
          <w:sz w:val="28"/>
        </w:rPr>
      </w:pPr>
      <w:r w:rsidRPr="001C4B5D">
        <w:rPr>
          <w:rStyle w:val="lev"/>
          <w:sz w:val="28"/>
        </w:rPr>
        <w:t>         </w:t>
      </w:r>
      <w:r w:rsidRPr="001C4B5D">
        <w:rPr>
          <w:b/>
          <w:bCs/>
          <w:noProof/>
          <w:color w:val="0000FF"/>
          <w:sz w:val="28"/>
        </w:rPr>
        <w:drawing>
          <wp:inline distT="0" distB="0" distL="0" distR="0">
            <wp:extent cx="2754630" cy="1476482"/>
            <wp:effectExtent l="19050" t="0" r="7620" b="0"/>
            <wp:docPr id="25" name="Image 25" descr="Fiscalité des Opérations sur Titres OS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scalité des Opérations sur Titres OST">
                      <a:hlinkClick r:id="rId28"/>
                    </pic:cNvPr>
                    <pic:cNvPicPr>
                      <a:picLocks noChangeAspect="1" noChangeArrowheads="1"/>
                    </pic:cNvPicPr>
                  </pic:nvPicPr>
                  <pic:blipFill>
                    <a:blip r:embed="rId29" cstate="print"/>
                    <a:srcRect/>
                    <a:stretch>
                      <a:fillRect/>
                    </a:stretch>
                  </pic:blipFill>
                  <pic:spPr bwMode="auto">
                    <a:xfrm>
                      <a:off x="0" y="0"/>
                      <a:ext cx="2754630" cy="1476482"/>
                    </a:xfrm>
                    <a:prstGeom prst="rect">
                      <a:avLst/>
                    </a:prstGeom>
                    <a:noFill/>
                    <a:ln w="9525">
                      <a:noFill/>
                      <a:miter lim="800000"/>
                      <a:headEnd/>
                      <a:tailEnd/>
                    </a:ln>
                  </pic:spPr>
                </pic:pic>
              </a:graphicData>
            </a:graphic>
          </wp:inline>
        </w:drawing>
      </w:r>
    </w:p>
    <w:p w:rsidR="0082657B" w:rsidRDefault="0082657B" w:rsidP="001C4B5D">
      <w:pPr>
        <w:pStyle w:val="NormalWeb"/>
        <w:rPr>
          <w:rStyle w:val="lev"/>
          <w:sz w:val="28"/>
        </w:rPr>
      </w:pPr>
    </w:p>
    <w:p w:rsidR="001C4B5D" w:rsidRPr="001C4B5D" w:rsidRDefault="001C4B5D" w:rsidP="001C4B5D">
      <w:pPr>
        <w:pStyle w:val="NormalWeb"/>
        <w:rPr>
          <w:sz w:val="28"/>
        </w:rPr>
      </w:pPr>
      <w:r w:rsidRPr="001C4B5D">
        <w:rPr>
          <w:rStyle w:val="lev"/>
          <w:sz w:val="28"/>
        </w:rPr>
        <w:t>3 Fiscalité des OST à l’étranger ou en multiplace</w:t>
      </w:r>
    </w:p>
    <w:p w:rsidR="001C4B5D" w:rsidRPr="001C4B5D" w:rsidRDefault="001C4B5D" w:rsidP="00277F5B">
      <w:pPr>
        <w:numPr>
          <w:ilvl w:val="0"/>
          <w:numId w:val="31"/>
        </w:numPr>
        <w:spacing w:before="100" w:beforeAutospacing="1" w:after="100" w:afterAutospacing="1" w:line="240" w:lineRule="auto"/>
        <w:rPr>
          <w:sz w:val="24"/>
        </w:rPr>
      </w:pPr>
      <w:r w:rsidRPr="001C4B5D">
        <w:rPr>
          <w:rStyle w:val="lev"/>
          <w:sz w:val="24"/>
        </w:rPr>
        <w:t> </w:t>
      </w:r>
      <w:r w:rsidRPr="001C4B5D">
        <w:rPr>
          <w:sz w:val="24"/>
        </w:rPr>
        <w:t xml:space="preserve">Le </w:t>
      </w:r>
      <w:proofErr w:type="spellStart"/>
      <w:r w:rsidRPr="001C4B5D">
        <w:rPr>
          <w:sz w:val="24"/>
        </w:rPr>
        <w:t>subcustodian</w:t>
      </w:r>
      <w:proofErr w:type="spellEnd"/>
      <w:r w:rsidRPr="001C4B5D">
        <w:rPr>
          <w:sz w:val="24"/>
        </w:rPr>
        <w:t xml:space="preserve"> et ses options réduites, y faire face</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Le choix d’une place pour les coupons</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le cas des DRIP</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La perception par les services</w:t>
      </w:r>
      <w:r w:rsidR="00610EA0">
        <w:rPr>
          <w:sz w:val="24"/>
        </w:rPr>
        <w:t xml:space="preserve"> fiscaux</w:t>
      </w:r>
      <w:r w:rsidRPr="001C4B5D">
        <w:rPr>
          <w:sz w:val="24"/>
        </w:rPr>
        <w:t xml:space="preserve"> étrangers</w:t>
      </w:r>
      <w:r w:rsidR="00610EA0">
        <w:rPr>
          <w:sz w:val="24"/>
        </w:rPr>
        <w:t>.</w:t>
      </w:r>
      <w:r w:rsidRPr="001C4B5D">
        <w:rPr>
          <w:sz w:val="24"/>
        </w:rPr>
        <w:t xml:space="preserve"> Variantes d’un pays à l’autre d’une même opération : comment les aborder ?</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Réagir en liaison avec les traders,</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 xml:space="preserve">L/B (Land and </w:t>
      </w:r>
      <w:proofErr w:type="spellStart"/>
      <w:r w:rsidRPr="001C4B5D">
        <w:rPr>
          <w:sz w:val="24"/>
        </w:rPr>
        <w:t>Borrow</w:t>
      </w:r>
      <w:proofErr w:type="spellEnd"/>
      <w:r w:rsidRPr="001C4B5D">
        <w:rPr>
          <w:sz w:val="24"/>
        </w:rPr>
        <w:t xml:space="preserve">) problème des rapatriements et du </w:t>
      </w:r>
      <w:proofErr w:type="spellStart"/>
      <w:r w:rsidRPr="001C4B5D">
        <w:rPr>
          <w:sz w:val="24"/>
        </w:rPr>
        <w:t>chaining</w:t>
      </w:r>
      <w:proofErr w:type="spellEnd"/>
      <w:r w:rsidRPr="001C4B5D">
        <w:rPr>
          <w:sz w:val="24"/>
        </w:rPr>
        <w:t xml:space="preserve"> des intervenants</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Maîtriser les options et la régularisation du décalage des positions</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P/E et FATCA,</w:t>
      </w:r>
    </w:p>
    <w:p w:rsidR="001C4B5D" w:rsidRPr="001C4B5D" w:rsidRDefault="001C4B5D" w:rsidP="00277F5B">
      <w:pPr>
        <w:numPr>
          <w:ilvl w:val="0"/>
          <w:numId w:val="31"/>
        </w:numPr>
        <w:spacing w:before="100" w:beforeAutospacing="1" w:after="100" w:afterAutospacing="1" w:line="240" w:lineRule="auto"/>
        <w:rPr>
          <w:sz w:val="24"/>
        </w:rPr>
      </w:pPr>
      <w:r w:rsidRPr="00DD231D">
        <w:rPr>
          <w:sz w:val="24"/>
          <w:lang w:val="en-IE"/>
        </w:rPr>
        <w:t xml:space="preserve">Qualified Securities Lender </w:t>
      </w:r>
      <w:proofErr w:type="gramStart"/>
      <w:r w:rsidRPr="00DD231D">
        <w:rPr>
          <w:sz w:val="24"/>
          <w:lang w:val="en-IE"/>
        </w:rPr>
        <w:t>et</w:t>
      </w:r>
      <w:proofErr w:type="gramEnd"/>
      <w:r w:rsidRPr="00DD231D">
        <w:rPr>
          <w:sz w:val="24"/>
          <w:lang w:val="en-IE"/>
        </w:rPr>
        <w:t xml:space="preserve"> </w:t>
      </w:r>
      <w:proofErr w:type="spellStart"/>
      <w:r w:rsidRPr="00DD231D">
        <w:rPr>
          <w:sz w:val="24"/>
          <w:lang w:val="en-IE"/>
        </w:rPr>
        <w:t>CreditForward</w:t>
      </w:r>
      <w:proofErr w:type="spellEnd"/>
      <w:r w:rsidRPr="00DD231D">
        <w:rPr>
          <w:sz w:val="24"/>
          <w:lang w:val="en-IE"/>
        </w:rPr>
        <w:t xml:space="preserve">. </w:t>
      </w:r>
      <w:r w:rsidRPr="001C4B5D">
        <w:rPr>
          <w:sz w:val="24"/>
        </w:rPr>
        <w:t>·</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 Quelles conséquences fiscales des choix exe</w:t>
      </w:r>
      <w:r w:rsidR="00731276">
        <w:rPr>
          <w:sz w:val="24"/>
        </w:rPr>
        <w:t>rcés. Exemple</w:t>
      </w:r>
      <w:r w:rsidRPr="001C4B5D">
        <w:rPr>
          <w:sz w:val="24"/>
        </w:rPr>
        <w:t xml:space="preserve"> sur les pays nordiques (Suède)</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Comment anticiper le poids fiscal sur la rentabilité de l’opération ?</w:t>
      </w:r>
    </w:p>
    <w:p w:rsidR="001C4B5D" w:rsidRPr="001C4B5D" w:rsidRDefault="001C4B5D" w:rsidP="00277F5B">
      <w:pPr>
        <w:numPr>
          <w:ilvl w:val="0"/>
          <w:numId w:val="31"/>
        </w:numPr>
        <w:spacing w:before="100" w:beforeAutospacing="1" w:after="100" w:afterAutospacing="1" w:line="240" w:lineRule="auto"/>
        <w:rPr>
          <w:sz w:val="24"/>
        </w:rPr>
      </w:pPr>
      <w:proofErr w:type="spellStart"/>
      <w:r w:rsidRPr="001C4B5D">
        <w:rPr>
          <w:sz w:val="24"/>
        </w:rPr>
        <w:t>WithholdingTax</w:t>
      </w:r>
      <w:proofErr w:type="spellEnd"/>
      <w:r w:rsidRPr="001C4B5D">
        <w:rPr>
          <w:sz w:val="24"/>
        </w:rPr>
        <w:t xml:space="preserve"> and International Treaty</w:t>
      </w:r>
    </w:p>
    <w:p w:rsidR="001C4B5D" w:rsidRPr="001C4B5D" w:rsidRDefault="009B6AF6" w:rsidP="00277F5B">
      <w:pPr>
        <w:numPr>
          <w:ilvl w:val="0"/>
          <w:numId w:val="31"/>
        </w:numPr>
        <w:spacing w:before="100" w:beforeAutospacing="1" w:after="100" w:afterAutospacing="1" w:line="240" w:lineRule="auto"/>
        <w:rPr>
          <w:sz w:val="24"/>
        </w:rPr>
      </w:pPr>
      <w:r>
        <w:rPr>
          <w:sz w:val="24"/>
        </w:rPr>
        <w:t>Comment</w:t>
      </w:r>
      <w:r w:rsidR="001C4B5D" w:rsidRPr="001C4B5D">
        <w:rPr>
          <w:sz w:val="24"/>
        </w:rPr>
        <w:t xml:space="preserve"> proposer le meilleur choix fiscal</w:t>
      </w:r>
      <w:r w:rsidR="00731276">
        <w:rPr>
          <w:sz w:val="24"/>
        </w:rPr>
        <w:t xml:space="preserve"> à vos clients</w:t>
      </w:r>
    </w:p>
    <w:p w:rsidR="001C4B5D" w:rsidRPr="001C4B5D" w:rsidRDefault="001C4B5D" w:rsidP="00277F5B">
      <w:pPr>
        <w:numPr>
          <w:ilvl w:val="0"/>
          <w:numId w:val="31"/>
        </w:numPr>
        <w:spacing w:before="100" w:beforeAutospacing="1" w:after="100" w:afterAutospacing="1" w:line="240" w:lineRule="auto"/>
        <w:rPr>
          <w:sz w:val="24"/>
        </w:rPr>
      </w:pPr>
      <w:r w:rsidRPr="001C4B5D">
        <w:rPr>
          <w:sz w:val="24"/>
        </w:rPr>
        <w:t xml:space="preserve">les meilleurs </w:t>
      </w:r>
      <w:proofErr w:type="spellStart"/>
      <w:r w:rsidRPr="001C4B5D">
        <w:rPr>
          <w:sz w:val="24"/>
        </w:rPr>
        <w:t>fees</w:t>
      </w:r>
      <w:proofErr w:type="spellEnd"/>
      <w:r w:rsidRPr="001C4B5D">
        <w:rPr>
          <w:sz w:val="24"/>
        </w:rPr>
        <w:t xml:space="preserve"> (</w:t>
      </w:r>
      <w:proofErr w:type="spellStart"/>
      <w:r w:rsidRPr="001C4B5D">
        <w:rPr>
          <w:sz w:val="24"/>
        </w:rPr>
        <w:t>stamps</w:t>
      </w:r>
      <w:proofErr w:type="spellEnd"/>
      <w:r w:rsidRPr="001C4B5D">
        <w:rPr>
          <w:sz w:val="24"/>
        </w:rPr>
        <w:t>…)</w:t>
      </w:r>
    </w:p>
    <w:p w:rsidR="001C4B5D" w:rsidRPr="001C4B5D" w:rsidRDefault="001C4B5D" w:rsidP="001C4B5D">
      <w:pPr>
        <w:pStyle w:val="Titre3"/>
        <w:rPr>
          <w:sz w:val="24"/>
        </w:rPr>
      </w:pPr>
      <w:r w:rsidRPr="001C4B5D">
        <w:rPr>
          <w:rStyle w:val="lev"/>
          <w:b/>
          <w:bCs/>
          <w:sz w:val="24"/>
        </w:rPr>
        <w:t xml:space="preserve">Ce séminaire d’une journée avec </w:t>
      </w:r>
      <w:r w:rsidR="00731276">
        <w:rPr>
          <w:rStyle w:val="lev"/>
          <w:b/>
          <w:bCs/>
          <w:sz w:val="24"/>
        </w:rPr>
        <w:t>déjeuner sur place et comprend</w:t>
      </w:r>
      <w:r w:rsidRPr="001C4B5D">
        <w:rPr>
          <w:rStyle w:val="lev"/>
          <w:b/>
          <w:bCs/>
          <w:sz w:val="24"/>
        </w:rPr>
        <w:t xml:space="preserve"> de nombreux exemples </w:t>
      </w:r>
      <w:r w:rsidR="00731276">
        <w:rPr>
          <w:rStyle w:val="lev"/>
          <w:b/>
          <w:bCs/>
          <w:sz w:val="24"/>
        </w:rPr>
        <w:t>pratiques et la documentation.</w:t>
      </w:r>
      <w:r w:rsidRPr="001C4B5D">
        <w:rPr>
          <w:rStyle w:val="lev"/>
          <w:b/>
          <w:bCs/>
          <w:sz w:val="24"/>
        </w:rPr>
        <w:t>                   </w:t>
      </w:r>
    </w:p>
    <w:p w:rsidR="001C4B5D" w:rsidRPr="001C4B5D" w:rsidRDefault="001C4B5D" w:rsidP="001C4B5D">
      <w:pPr>
        <w:pStyle w:val="Titre3"/>
        <w:rPr>
          <w:sz w:val="24"/>
        </w:rPr>
      </w:pPr>
      <w:r w:rsidRPr="001C4B5D">
        <w:rPr>
          <w:rStyle w:val="lev"/>
          <w:b/>
          <w:bCs/>
          <w:sz w:val="24"/>
        </w:rPr>
        <w:t xml:space="preserve">L'Intervenant </w:t>
      </w:r>
    </w:p>
    <w:p w:rsidR="001C4B5D" w:rsidRPr="001C4B5D" w:rsidRDefault="001C4B5D" w:rsidP="001C4B5D">
      <w:pPr>
        <w:pStyle w:val="NormalWeb"/>
        <w:rPr>
          <w:sz w:val="28"/>
        </w:rPr>
      </w:pPr>
      <w:r w:rsidRPr="001C4B5D">
        <w:rPr>
          <w:rStyle w:val="lev"/>
          <w:sz w:val="28"/>
        </w:rPr>
        <w:t>A été Responsable du service Corporate Action d'une grande ba</w:t>
      </w:r>
      <w:r w:rsidR="00DD231D">
        <w:rPr>
          <w:rStyle w:val="lev"/>
          <w:sz w:val="28"/>
        </w:rPr>
        <w:t xml:space="preserve">nque internationale </w:t>
      </w:r>
      <w:r w:rsidRPr="001C4B5D">
        <w:rPr>
          <w:rStyle w:val="lev"/>
          <w:sz w:val="28"/>
        </w:rPr>
        <w:t xml:space="preserve">Création </w:t>
      </w:r>
      <w:r w:rsidR="00DD231D">
        <w:rPr>
          <w:rStyle w:val="lev"/>
          <w:sz w:val="28"/>
        </w:rPr>
        <w:t>des process, de progiciel OST,</w:t>
      </w:r>
      <w:r w:rsidRPr="001C4B5D">
        <w:rPr>
          <w:rStyle w:val="lev"/>
          <w:sz w:val="28"/>
        </w:rPr>
        <w:t xml:space="preserve"> formation des équipes</w:t>
      </w:r>
      <w:r w:rsidRPr="001C4B5D">
        <w:rPr>
          <w:sz w:val="28"/>
        </w:rPr>
        <w:br/>
      </w:r>
    </w:p>
    <w:p w:rsidR="001C4B5D" w:rsidRPr="00CA01E6" w:rsidRDefault="001C4B5D" w:rsidP="001C4B5D">
      <w:pPr>
        <w:pStyle w:val="NormalWeb"/>
        <w:rPr>
          <w:sz w:val="28"/>
        </w:rPr>
      </w:pPr>
      <w:r w:rsidRPr="00CA01E6">
        <w:rPr>
          <w:sz w:val="28"/>
        </w:rPr>
        <w:t> </w:t>
      </w:r>
    </w:p>
    <w:p w:rsidR="001C4B5D" w:rsidRPr="001C4B5D" w:rsidRDefault="001C4B5D" w:rsidP="001C4B5D">
      <w:pPr>
        <w:pStyle w:val="NormalWeb"/>
        <w:rPr>
          <w:sz w:val="28"/>
        </w:rPr>
      </w:pPr>
      <w:r w:rsidRPr="001C4B5D">
        <w:rPr>
          <w:noProof/>
          <w:color w:val="0000FF"/>
          <w:sz w:val="28"/>
        </w:rPr>
        <w:drawing>
          <wp:inline distT="0" distB="0" distL="0" distR="0">
            <wp:extent cx="2247900" cy="2080260"/>
            <wp:effectExtent l="19050" t="0" r="0" b="0"/>
            <wp:docPr id="26" name="Image 26" descr="corporate ac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rporate action">
                      <a:hlinkClick r:id="rId30"/>
                    </pic:cNvPr>
                    <pic:cNvPicPr>
                      <a:picLocks noChangeAspect="1" noChangeArrowheads="1"/>
                    </pic:cNvPicPr>
                  </pic:nvPicPr>
                  <pic:blipFill>
                    <a:blip r:embed="rId31" cstate="print"/>
                    <a:srcRect/>
                    <a:stretch>
                      <a:fillRect/>
                    </a:stretch>
                  </pic:blipFill>
                  <pic:spPr bwMode="auto">
                    <a:xfrm>
                      <a:off x="0" y="0"/>
                      <a:ext cx="2247900" cy="2080260"/>
                    </a:xfrm>
                    <a:prstGeom prst="rect">
                      <a:avLst/>
                    </a:prstGeom>
                    <a:noFill/>
                    <a:ln w="9525">
                      <a:noFill/>
                      <a:miter lim="800000"/>
                      <a:headEnd/>
                      <a:tailEnd/>
                    </a:ln>
                  </pic:spPr>
                </pic:pic>
              </a:graphicData>
            </a:graphic>
          </wp:inline>
        </w:drawing>
      </w:r>
    </w:p>
    <w:p w:rsidR="00931AEF" w:rsidRDefault="00931AEF">
      <w:pPr>
        <w:rPr>
          <w:sz w:val="24"/>
        </w:rPr>
      </w:pPr>
    </w:p>
    <w:p w:rsidR="001705B0" w:rsidRDefault="001705B0">
      <w:pPr>
        <w:rPr>
          <w:sz w:val="24"/>
        </w:rPr>
      </w:pPr>
    </w:p>
    <w:p w:rsidR="001705B0" w:rsidRDefault="001705B0">
      <w:pPr>
        <w:rPr>
          <w:sz w:val="24"/>
        </w:rPr>
      </w:pPr>
    </w:p>
    <w:p w:rsidR="001705B0" w:rsidRDefault="001705B0">
      <w:pPr>
        <w:rPr>
          <w:sz w:val="24"/>
        </w:rPr>
      </w:pPr>
    </w:p>
    <w:p w:rsidR="001705B0" w:rsidRDefault="001705B0">
      <w:pPr>
        <w:rPr>
          <w:sz w:val="24"/>
        </w:rPr>
      </w:pPr>
    </w:p>
    <w:p w:rsidR="001705B0" w:rsidRPr="001C4B5D" w:rsidRDefault="001705B0">
      <w:pPr>
        <w:rPr>
          <w:sz w:val="24"/>
        </w:rPr>
      </w:pPr>
    </w:p>
    <w:p w:rsidR="00731276" w:rsidRDefault="00731276" w:rsidP="006046B0">
      <w:pPr>
        <w:pStyle w:val="Titre1"/>
        <w:jc w:val="center"/>
      </w:pPr>
      <w:bookmarkStart w:id="13" w:name="_Opérations_sur_titres"/>
      <w:bookmarkEnd w:id="13"/>
      <w:r>
        <w:t>Opérations sur titres Fiscalité</w:t>
      </w:r>
      <w:r w:rsidR="006C76D0">
        <w:t xml:space="preserve"> et gestion </w:t>
      </w:r>
      <w:proofErr w:type="gramStart"/>
      <w:r w:rsidR="006C76D0">
        <w:t>du</w:t>
      </w:r>
      <w:proofErr w:type="gramEnd"/>
      <w:r w:rsidR="0082657B">
        <w:t xml:space="preserve"> </w:t>
      </w:r>
      <w:proofErr w:type="spellStart"/>
      <w:r>
        <w:t>multi-place</w:t>
      </w:r>
      <w:proofErr w:type="spellEnd"/>
    </w:p>
    <w:p w:rsidR="00731276" w:rsidRDefault="00731276" w:rsidP="00731276">
      <w:pPr>
        <w:pStyle w:val="Titre3"/>
      </w:pPr>
      <w:r>
        <w:rPr>
          <w:rStyle w:val="lev"/>
          <w:b/>
          <w:bCs/>
        </w:rPr>
        <w:t>Fiscalité et particularités à travers le monde</w:t>
      </w:r>
    </w:p>
    <w:p w:rsidR="00731276" w:rsidRDefault="00731276" w:rsidP="00731276">
      <w:pPr>
        <w:pStyle w:val="Titre3"/>
        <w:rPr>
          <w:rStyle w:val="Accentuation"/>
        </w:rPr>
      </w:pPr>
    </w:p>
    <w:p w:rsidR="00731276" w:rsidRDefault="00731276" w:rsidP="00731276">
      <w:pPr>
        <w:pStyle w:val="Titre3"/>
      </w:pPr>
      <w:r w:rsidRPr="008235B2">
        <w:rPr>
          <w:rStyle w:val="Accentuation"/>
        </w:rPr>
        <w:t>Objectif du Séminaire</w:t>
      </w:r>
      <w:r w:rsidRPr="008235B2">
        <w:rPr>
          <w:rStyle w:val="lev"/>
          <w:bCs/>
        </w:rPr>
        <w:t>:</w:t>
      </w:r>
      <w:r>
        <w:rPr>
          <w:rStyle w:val="lev"/>
          <w:b/>
          <w:bCs/>
        </w:rPr>
        <w:t xml:space="preserve"> Déjouer les pièges des particularités locales, techniques et fiscales des OST</w:t>
      </w:r>
    </w:p>
    <w:p w:rsidR="00731276" w:rsidRDefault="00731276" w:rsidP="00731276">
      <w:pPr>
        <w:pStyle w:val="Titre3"/>
      </w:pPr>
      <w:r>
        <w:rPr>
          <w:rStyle w:val="lev"/>
          <w:b/>
          <w:bCs/>
        </w:rPr>
        <w:t xml:space="preserve">Fiscalité des OST à l’étranger et en </w:t>
      </w:r>
      <w:proofErr w:type="spellStart"/>
      <w:r>
        <w:rPr>
          <w:rStyle w:val="lev"/>
          <w:b/>
          <w:bCs/>
        </w:rPr>
        <w:t>multi-place</w:t>
      </w:r>
      <w:proofErr w:type="spellEnd"/>
      <w:r>
        <w:rPr>
          <w:rStyle w:val="lev"/>
          <w:b/>
          <w:bCs/>
        </w:rPr>
        <w:t>. Le séminaire Opérations sur titres Fiscalité est illustré de nombreux exemples et cas pratiques</w:t>
      </w:r>
    </w:p>
    <w:p w:rsidR="00731276" w:rsidRDefault="00731276" w:rsidP="00731276">
      <w:pPr>
        <w:pStyle w:val="Titre3"/>
      </w:pPr>
      <w:r>
        <w:rPr>
          <w:rStyle w:val="lev"/>
          <w:b/>
          <w:bCs/>
        </w:rPr>
        <w:t xml:space="preserve">Public: </w:t>
      </w:r>
    </w:p>
    <w:p w:rsidR="00731276" w:rsidRDefault="00731276" w:rsidP="00277F5B">
      <w:pPr>
        <w:numPr>
          <w:ilvl w:val="0"/>
          <w:numId w:val="32"/>
        </w:numPr>
        <w:spacing w:before="100" w:beforeAutospacing="1" w:after="100" w:afterAutospacing="1" w:line="240" w:lineRule="auto"/>
      </w:pPr>
      <w:r>
        <w:rPr>
          <w:rStyle w:val="lev"/>
        </w:rPr>
        <w:t xml:space="preserve">Responsables de </w:t>
      </w:r>
      <w:proofErr w:type="spellStart"/>
      <w:r>
        <w:rPr>
          <w:rStyle w:val="lev"/>
        </w:rPr>
        <w:t>Back-Office</w:t>
      </w:r>
      <w:proofErr w:type="spellEnd"/>
    </w:p>
    <w:p w:rsidR="00731276" w:rsidRDefault="00731276" w:rsidP="00277F5B">
      <w:pPr>
        <w:numPr>
          <w:ilvl w:val="0"/>
          <w:numId w:val="32"/>
        </w:numPr>
        <w:spacing w:before="100" w:beforeAutospacing="1" w:after="100" w:afterAutospacing="1" w:line="240" w:lineRule="auto"/>
      </w:pPr>
      <w:r>
        <w:rPr>
          <w:rStyle w:val="lev"/>
        </w:rPr>
        <w:t>Team leader Corporate Action</w:t>
      </w:r>
    </w:p>
    <w:p w:rsidR="00731276" w:rsidRDefault="00731276" w:rsidP="00277F5B">
      <w:pPr>
        <w:numPr>
          <w:ilvl w:val="0"/>
          <w:numId w:val="32"/>
        </w:numPr>
        <w:spacing w:before="100" w:beforeAutospacing="1" w:after="100" w:afterAutospacing="1" w:line="240" w:lineRule="auto"/>
      </w:pPr>
      <w:proofErr w:type="spellStart"/>
      <w:r>
        <w:rPr>
          <w:rStyle w:val="lev"/>
        </w:rPr>
        <w:t>ExecutiveOfficer</w:t>
      </w:r>
      <w:proofErr w:type="spellEnd"/>
    </w:p>
    <w:p w:rsidR="00731276" w:rsidRDefault="00731276" w:rsidP="00277F5B">
      <w:pPr>
        <w:numPr>
          <w:ilvl w:val="0"/>
          <w:numId w:val="32"/>
        </w:numPr>
        <w:spacing w:before="100" w:beforeAutospacing="1" w:after="100" w:afterAutospacing="1" w:line="240" w:lineRule="auto"/>
      </w:pPr>
      <w:r>
        <w:rPr>
          <w:rStyle w:val="lev"/>
        </w:rPr>
        <w:t>Team Corporate Action</w:t>
      </w:r>
    </w:p>
    <w:p w:rsidR="00731276" w:rsidRDefault="00731276" w:rsidP="0082657B">
      <w:pPr>
        <w:pStyle w:val="NormalWeb"/>
        <w:jc w:val="center"/>
      </w:pPr>
      <w:r>
        <w:rPr>
          <w:b/>
          <w:bCs/>
          <w:noProof/>
          <w:color w:val="0000FF"/>
        </w:rPr>
        <w:drawing>
          <wp:inline distT="0" distB="0" distL="0" distR="0">
            <wp:extent cx="2141220" cy="2141220"/>
            <wp:effectExtent l="19050" t="0" r="0" b="0"/>
            <wp:docPr id="21" name="Image 30" descr="Opérations sur titres Fiscalité gérer en multi-pla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érations sur titres Fiscalité gérer en multi-place">
                      <a:hlinkClick r:id="rId32"/>
                    </pic:cNvPr>
                    <pic:cNvPicPr>
                      <a:picLocks noChangeAspect="1" noChangeArrowheads="1"/>
                    </pic:cNvPicPr>
                  </pic:nvPicPr>
                  <pic:blipFill>
                    <a:blip r:embed="rId33" cstate="print"/>
                    <a:srcRect/>
                    <a:stretch>
                      <a:fillRect/>
                    </a:stretch>
                  </pic:blipFill>
                  <pic:spPr bwMode="auto">
                    <a:xfrm>
                      <a:off x="0" y="0"/>
                      <a:ext cx="2141220" cy="2141220"/>
                    </a:xfrm>
                    <a:prstGeom prst="rect">
                      <a:avLst/>
                    </a:prstGeom>
                    <a:noFill/>
                    <a:ln w="9525">
                      <a:noFill/>
                      <a:miter lim="800000"/>
                      <a:headEnd/>
                      <a:tailEnd/>
                    </a:ln>
                  </pic:spPr>
                </pic:pic>
              </a:graphicData>
            </a:graphic>
          </wp:inline>
        </w:drawing>
      </w:r>
    </w:p>
    <w:p w:rsidR="00731276" w:rsidRDefault="00731276" w:rsidP="00731276">
      <w:pPr>
        <w:pStyle w:val="NormalWeb"/>
      </w:pPr>
      <w:r>
        <w:t> </w:t>
      </w:r>
    </w:p>
    <w:p w:rsidR="00731276" w:rsidRDefault="008235B2" w:rsidP="00731276">
      <w:pPr>
        <w:pStyle w:val="NormalWeb"/>
        <w:rPr>
          <w:rStyle w:val="lev"/>
        </w:rPr>
      </w:pPr>
      <w:r>
        <w:rPr>
          <w:rStyle w:val="lev"/>
        </w:rPr>
        <w:t>Programme :</w:t>
      </w:r>
    </w:p>
    <w:p w:rsidR="00731276" w:rsidRDefault="00731276" w:rsidP="008235B2">
      <w:pPr>
        <w:pStyle w:val="NormalWeb"/>
        <w:numPr>
          <w:ilvl w:val="0"/>
          <w:numId w:val="106"/>
        </w:numPr>
      </w:pPr>
      <w:r>
        <w:t xml:space="preserve">ISIN, ex-date, record date, </w:t>
      </w:r>
    </w:p>
    <w:p w:rsidR="00731276" w:rsidRDefault="00731276" w:rsidP="008235B2">
      <w:pPr>
        <w:pStyle w:val="NormalWeb"/>
        <w:numPr>
          <w:ilvl w:val="0"/>
          <w:numId w:val="106"/>
        </w:numPr>
      </w:pPr>
      <w:r>
        <w:t xml:space="preserve">OST sur flux </w:t>
      </w:r>
    </w:p>
    <w:p w:rsidR="00731276" w:rsidRDefault="00731276" w:rsidP="008235B2">
      <w:pPr>
        <w:pStyle w:val="NormalWeb"/>
        <w:numPr>
          <w:ilvl w:val="0"/>
          <w:numId w:val="106"/>
        </w:numPr>
      </w:pPr>
      <w:r>
        <w:t xml:space="preserve">Etre informé des OST </w:t>
      </w:r>
    </w:p>
    <w:p w:rsidR="00731276" w:rsidRDefault="00731276" w:rsidP="008235B2">
      <w:pPr>
        <w:pStyle w:val="NormalWeb"/>
        <w:numPr>
          <w:ilvl w:val="0"/>
          <w:numId w:val="106"/>
        </w:numPr>
      </w:pPr>
      <w:r>
        <w:t xml:space="preserve">Les grandes catégories : </w:t>
      </w:r>
      <w:proofErr w:type="spellStart"/>
      <w:r>
        <w:t>Mandatory</w:t>
      </w:r>
      <w:proofErr w:type="spellEnd"/>
      <w:r>
        <w:t>/</w:t>
      </w:r>
      <w:proofErr w:type="spellStart"/>
      <w:r>
        <w:t>Optional</w:t>
      </w:r>
      <w:proofErr w:type="spellEnd"/>
    </w:p>
    <w:p w:rsidR="00731276" w:rsidRDefault="00731276" w:rsidP="008235B2">
      <w:pPr>
        <w:pStyle w:val="NormalWeb"/>
        <w:numPr>
          <w:ilvl w:val="0"/>
          <w:numId w:val="106"/>
        </w:numPr>
      </w:pPr>
      <w:r>
        <w:t xml:space="preserve">Les Corporate Action les plus courantes : DO, DRIP, DIVOP, Tender… </w:t>
      </w:r>
    </w:p>
    <w:p w:rsidR="00731276" w:rsidRDefault="00731276" w:rsidP="008235B2">
      <w:pPr>
        <w:pStyle w:val="NormalWeb"/>
        <w:numPr>
          <w:ilvl w:val="0"/>
          <w:numId w:val="106"/>
        </w:numPr>
      </w:pPr>
      <w:r>
        <w:t>L’impact de FATCA Comment anticiper le poids fiscal sur la rentabilité de l’opération ?</w:t>
      </w:r>
    </w:p>
    <w:p w:rsidR="00731276" w:rsidRDefault="00731276" w:rsidP="008235B2">
      <w:pPr>
        <w:numPr>
          <w:ilvl w:val="0"/>
          <w:numId w:val="33"/>
        </w:numPr>
        <w:spacing w:before="100" w:beforeAutospacing="1" w:after="100" w:afterAutospacing="1" w:line="240" w:lineRule="auto"/>
        <w:jc w:val="both"/>
      </w:pPr>
      <w:r>
        <w:t xml:space="preserve">Opérations sur titres Fiscalité gérer en </w:t>
      </w:r>
      <w:proofErr w:type="spellStart"/>
      <w:r>
        <w:t>multi-place</w:t>
      </w:r>
      <w:proofErr w:type="spellEnd"/>
      <w:r>
        <w:t xml:space="preserve"> : </w:t>
      </w:r>
      <w:proofErr w:type="spellStart"/>
      <w:r>
        <w:t>WithholdingTax</w:t>
      </w:r>
      <w:proofErr w:type="spellEnd"/>
      <w:r>
        <w:t xml:space="preserve"> and International Treaty. Et vos Clients ? Comment leur proposer le meilleur choix fiscal et les meilleurs </w:t>
      </w:r>
      <w:proofErr w:type="spellStart"/>
      <w:r>
        <w:t>fees</w:t>
      </w:r>
      <w:proofErr w:type="spellEnd"/>
      <w:r>
        <w:t xml:space="preserve"> (</w:t>
      </w:r>
      <w:proofErr w:type="spellStart"/>
      <w:r>
        <w:t>stamps</w:t>
      </w:r>
      <w:proofErr w:type="spellEnd"/>
      <w:r>
        <w:t xml:space="preserve">…). La distinction délicate d’une « même» Corporate Action sur différents pays, ex : </w:t>
      </w:r>
    </w:p>
    <w:p w:rsidR="00731276" w:rsidRDefault="00731276" w:rsidP="008235B2">
      <w:pPr>
        <w:numPr>
          <w:ilvl w:val="0"/>
          <w:numId w:val="33"/>
        </w:numPr>
        <w:spacing w:before="100" w:beforeAutospacing="1" w:after="100" w:afterAutospacing="1" w:line="240" w:lineRule="auto"/>
        <w:jc w:val="both"/>
      </w:pPr>
      <w:r>
        <w:t xml:space="preserve">Le </w:t>
      </w:r>
      <w:proofErr w:type="spellStart"/>
      <w:r>
        <w:t>subcustodian</w:t>
      </w:r>
      <w:proofErr w:type="spellEnd"/>
      <w:r>
        <w:t xml:space="preserve"> et ses options réduites, y faire face. Le choix d’une place pour les coupons. Le cas des DRIP. La perception par les services étrangers. Variantes d’un pays à l’autre d’une même opération : comment les aborder ?</w:t>
      </w:r>
    </w:p>
    <w:p w:rsidR="0082657B" w:rsidRDefault="0082657B" w:rsidP="0082657B">
      <w:pPr>
        <w:spacing w:before="100" w:beforeAutospacing="1" w:after="100" w:afterAutospacing="1" w:line="240" w:lineRule="auto"/>
        <w:jc w:val="both"/>
      </w:pPr>
    </w:p>
    <w:p w:rsidR="0082657B" w:rsidRDefault="0082657B" w:rsidP="0082657B">
      <w:pPr>
        <w:spacing w:before="100" w:beforeAutospacing="1" w:after="100" w:afterAutospacing="1" w:line="240" w:lineRule="auto"/>
        <w:jc w:val="both"/>
      </w:pPr>
    </w:p>
    <w:p w:rsidR="00731276" w:rsidRDefault="00731276" w:rsidP="008235B2">
      <w:pPr>
        <w:numPr>
          <w:ilvl w:val="0"/>
          <w:numId w:val="33"/>
        </w:numPr>
        <w:spacing w:before="100" w:beforeAutospacing="1" w:after="100" w:afterAutospacing="1" w:line="240" w:lineRule="auto"/>
        <w:jc w:val="both"/>
      </w:pPr>
      <w:r>
        <w:t xml:space="preserve">Opérations sur titres Fiscalité gérer en </w:t>
      </w:r>
      <w:proofErr w:type="spellStart"/>
      <w:r>
        <w:t>multi-place</w:t>
      </w:r>
      <w:proofErr w:type="spellEnd"/>
      <w:r>
        <w:t> : Options inexistantes dans certains pays et transferts de titres, réagir en liaison avec les traders. Quelles conséquences fiscales des choix exercés. Exemple des amortissements sur les pays nordiques (Suède) Interdictions d’exercer une OST et pratiques actuelles (Suisse…) : Pièges et faux attraits</w:t>
      </w:r>
    </w:p>
    <w:p w:rsidR="00731276" w:rsidRDefault="00731276" w:rsidP="00731276">
      <w:pPr>
        <w:pStyle w:val="NormalWeb"/>
      </w:pPr>
      <w:r>
        <w:rPr>
          <w:noProof/>
          <w:color w:val="0000FF"/>
        </w:rPr>
        <w:drawing>
          <wp:inline distT="0" distB="0" distL="0" distR="0">
            <wp:extent cx="2857500" cy="2240280"/>
            <wp:effectExtent l="19050" t="0" r="0" b="0"/>
            <wp:docPr id="31" name="Image 31" descr="ost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st1">
                      <a:hlinkClick r:id="rId34"/>
                    </pic:cNvPr>
                    <pic:cNvPicPr>
                      <a:picLocks noChangeAspect="1" noChangeArrowheads="1"/>
                    </pic:cNvPicPr>
                  </pic:nvPicPr>
                  <pic:blipFill>
                    <a:blip r:embed="rId35" cstate="print"/>
                    <a:srcRect/>
                    <a:stretch>
                      <a:fillRect/>
                    </a:stretch>
                  </pic:blipFill>
                  <pic:spPr bwMode="auto">
                    <a:xfrm>
                      <a:off x="0" y="0"/>
                      <a:ext cx="2857500" cy="2240280"/>
                    </a:xfrm>
                    <a:prstGeom prst="rect">
                      <a:avLst/>
                    </a:prstGeom>
                    <a:noFill/>
                    <a:ln w="9525">
                      <a:noFill/>
                      <a:miter lim="800000"/>
                      <a:headEnd/>
                      <a:tailEnd/>
                    </a:ln>
                  </pic:spPr>
                </pic:pic>
              </a:graphicData>
            </a:graphic>
          </wp:inline>
        </w:drawing>
      </w:r>
    </w:p>
    <w:p w:rsidR="008235B2" w:rsidRDefault="008235B2" w:rsidP="00731276">
      <w:pPr>
        <w:pStyle w:val="NormalWeb"/>
      </w:pPr>
    </w:p>
    <w:p w:rsidR="00731276" w:rsidRDefault="00731276" w:rsidP="00277F5B">
      <w:pPr>
        <w:numPr>
          <w:ilvl w:val="0"/>
          <w:numId w:val="34"/>
        </w:numPr>
        <w:spacing w:before="100" w:beforeAutospacing="1" w:after="100" w:afterAutospacing="1" w:line="240" w:lineRule="auto"/>
      </w:pPr>
      <w:r>
        <w:t xml:space="preserve">La prise en compte des particularités. Quelles conséquences fiscales des choix exercés. Exemple des amortissements sur les pays nordiques (Suède) </w:t>
      </w:r>
    </w:p>
    <w:p w:rsidR="00731276" w:rsidRDefault="00731276" w:rsidP="00277F5B">
      <w:pPr>
        <w:numPr>
          <w:ilvl w:val="0"/>
          <w:numId w:val="34"/>
        </w:numPr>
        <w:spacing w:before="100" w:beforeAutospacing="1" w:after="100" w:afterAutospacing="1" w:line="240" w:lineRule="auto"/>
      </w:pPr>
      <w:r>
        <w:t>Que faire des valeurs interdites par la déontologie ?</w:t>
      </w:r>
    </w:p>
    <w:p w:rsidR="00731276" w:rsidRDefault="00731276" w:rsidP="00277F5B">
      <w:pPr>
        <w:numPr>
          <w:ilvl w:val="0"/>
          <w:numId w:val="34"/>
        </w:numPr>
        <w:spacing w:before="100" w:beforeAutospacing="1" w:after="100" w:afterAutospacing="1" w:line="240" w:lineRule="auto"/>
      </w:pPr>
      <w:r>
        <w:t>Valeurs en position et Compliance</w:t>
      </w:r>
    </w:p>
    <w:p w:rsidR="008235B2" w:rsidRDefault="008235B2" w:rsidP="008235B2">
      <w:pPr>
        <w:spacing w:before="100" w:beforeAutospacing="1" w:after="100" w:afterAutospacing="1" w:line="240" w:lineRule="auto"/>
        <w:ind w:left="720"/>
      </w:pPr>
    </w:p>
    <w:p w:rsidR="00731276" w:rsidRDefault="00731276" w:rsidP="00731276">
      <w:pPr>
        <w:pStyle w:val="NormalWeb"/>
      </w:pPr>
      <w:r>
        <w:t xml:space="preserve"> </w:t>
      </w:r>
      <w:r w:rsidR="0082657B">
        <w:tab/>
      </w:r>
      <w:r>
        <w:t>Autres particularités et dépôt de dossier</w:t>
      </w:r>
    </w:p>
    <w:p w:rsidR="00731276" w:rsidRDefault="00731276" w:rsidP="00277F5B">
      <w:pPr>
        <w:numPr>
          <w:ilvl w:val="0"/>
          <w:numId w:val="35"/>
        </w:numPr>
        <w:spacing w:before="100" w:beforeAutospacing="1" w:after="100" w:afterAutospacing="1" w:line="240" w:lineRule="auto"/>
      </w:pPr>
      <w:r>
        <w:t>Pragmatisme dans les relations avec les dépositaires étrangers (Client/Filiale)</w:t>
      </w:r>
    </w:p>
    <w:p w:rsidR="00731276" w:rsidRDefault="00731276" w:rsidP="00277F5B">
      <w:pPr>
        <w:numPr>
          <w:ilvl w:val="0"/>
          <w:numId w:val="35"/>
        </w:numPr>
        <w:spacing w:before="100" w:beforeAutospacing="1" w:after="100" w:afterAutospacing="1" w:line="240" w:lineRule="auto"/>
      </w:pPr>
      <w:r>
        <w:t xml:space="preserve">Le bénéfice de bons contacts, la place du dialogue; </w:t>
      </w:r>
    </w:p>
    <w:p w:rsidR="00731276" w:rsidRPr="00731276" w:rsidRDefault="00731276" w:rsidP="00277F5B">
      <w:pPr>
        <w:numPr>
          <w:ilvl w:val="0"/>
          <w:numId w:val="35"/>
        </w:numPr>
        <w:spacing w:before="100" w:beforeAutospacing="1" w:after="100" w:afterAutospacing="1" w:line="240" w:lineRule="auto"/>
        <w:rPr>
          <w:b/>
        </w:rPr>
      </w:pPr>
      <w:r w:rsidRPr="00731276">
        <w:rPr>
          <w:b/>
        </w:rPr>
        <w:t>Comment traiter les anomalies des balances titre et cash. Le contrôle des positions.</w:t>
      </w:r>
    </w:p>
    <w:p w:rsidR="00731276" w:rsidRDefault="00731276" w:rsidP="00277F5B">
      <w:pPr>
        <w:numPr>
          <w:ilvl w:val="0"/>
          <w:numId w:val="35"/>
        </w:numPr>
        <w:spacing w:before="100" w:beforeAutospacing="1" w:after="100" w:afterAutospacing="1" w:line="240" w:lineRule="auto"/>
      </w:pPr>
      <w:r>
        <w:t xml:space="preserve">L/B (Land and </w:t>
      </w:r>
      <w:proofErr w:type="spellStart"/>
      <w:r>
        <w:t>Borrow</w:t>
      </w:r>
      <w:proofErr w:type="spellEnd"/>
      <w:r>
        <w:t xml:space="preserve">) problème des rapatriements et du </w:t>
      </w:r>
      <w:proofErr w:type="spellStart"/>
      <w:r>
        <w:t>chaining</w:t>
      </w:r>
      <w:proofErr w:type="spellEnd"/>
      <w:r>
        <w:t xml:space="preserve"> des intervenants. Maîtriser les options et la régularisation du décalage des positions</w:t>
      </w:r>
      <w:proofErr w:type="gramStart"/>
      <w:r>
        <w:t>.·</w:t>
      </w:r>
      <w:proofErr w:type="gramEnd"/>
      <w:r>
        <w:t xml:space="preserve"> P/E et FATCA . Qualified Securities </w:t>
      </w:r>
      <w:proofErr w:type="spellStart"/>
      <w:r>
        <w:t>Lender</w:t>
      </w:r>
      <w:proofErr w:type="spellEnd"/>
      <w:r>
        <w:t xml:space="preserve"> et </w:t>
      </w:r>
      <w:proofErr w:type="spellStart"/>
      <w:r>
        <w:t>CreditForward</w:t>
      </w:r>
      <w:proofErr w:type="spellEnd"/>
    </w:p>
    <w:p w:rsidR="00731276" w:rsidRDefault="00731276" w:rsidP="00277F5B">
      <w:pPr>
        <w:numPr>
          <w:ilvl w:val="0"/>
          <w:numId w:val="36"/>
        </w:numPr>
        <w:spacing w:before="100" w:beforeAutospacing="1" w:after="100" w:afterAutospacing="1" w:line="240" w:lineRule="auto"/>
      </w:pPr>
      <w:r>
        <w:t xml:space="preserve">Opérations sur titres Fiscalité gérer en </w:t>
      </w:r>
      <w:proofErr w:type="spellStart"/>
      <w:r>
        <w:t>multi-place</w:t>
      </w:r>
      <w:proofErr w:type="spellEnd"/>
      <w:r>
        <w:t xml:space="preserve"> : </w:t>
      </w:r>
    </w:p>
    <w:p w:rsidR="00731276" w:rsidRDefault="00731276" w:rsidP="00277F5B">
      <w:pPr>
        <w:numPr>
          <w:ilvl w:val="0"/>
          <w:numId w:val="36"/>
        </w:numPr>
        <w:spacing w:before="100" w:beforeAutospacing="1" w:after="100" w:afterAutospacing="1" w:line="240" w:lineRule="auto"/>
      </w:pPr>
      <w:r>
        <w:t>FATCA : que faire avec des contreparties non compliant.</w:t>
      </w:r>
      <w:r w:rsidR="009B6AF6">
        <w:t xml:space="preserve"> Le cas du</w:t>
      </w:r>
      <w:r>
        <w:t> </w:t>
      </w:r>
      <w:proofErr w:type="spellStart"/>
      <w:r>
        <w:t>Passthrupayment</w:t>
      </w:r>
      <w:proofErr w:type="spellEnd"/>
      <w:r>
        <w:t>. Des conséquences fâcheuses.</w:t>
      </w:r>
    </w:p>
    <w:p w:rsidR="00731276" w:rsidRDefault="009B6AF6" w:rsidP="00277F5B">
      <w:pPr>
        <w:numPr>
          <w:ilvl w:val="0"/>
          <w:numId w:val="36"/>
        </w:numPr>
        <w:spacing w:before="100" w:beforeAutospacing="1" w:after="100" w:afterAutospacing="1" w:line="240" w:lineRule="auto"/>
      </w:pPr>
      <w:r>
        <w:t xml:space="preserve">Le rôle-clé des Responsables </w:t>
      </w:r>
      <w:r w:rsidR="00731276">
        <w:t xml:space="preserve">de Corporate Action dans l’évaluation et le suivi des risques. Expérience et contrôle permanent, clés de voûte de la sécurité des opérations. </w:t>
      </w:r>
    </w:p>
    <w:p w:rsidR="00731276" w:rsidRDefault="00731276" w:rsidP="00277F5B">
      <w:pPr>
        <w:numPr>
          <w:ilvl w:val="0"/>
          <w:numId w:val="36"/>
        </w:numPr>
        <w:spacing w:before="100" w:beforeAutospacing="1" w:after="100" w:afterAutospacing="1" w:line="240" w:lineRule="auto"/>
      </w:pPr>
      <w:proofErr w:type="spellStart"/>
      <w:r>
        <w:t>SafetyProcess</w:t>
      </w:r>
      <w:proofErr w:type="spellEnd"/>
      <w:r>
        <w:t>. Mise en place des deadlines</w:t>
      </w:r>
    </w:p>
    <w:p w:rsidR="00731276" w:rsidRDefault="00731276" w:rsidP="00731276">
      <w:pPr>
        <w:numPr>
          <w:ilvl w:val="0"/>
          <w:numId w:val="36"/>
        </w:numPr>
        <w:spacing w:before="100" w:beforeAutospacing="1" w:after="100" w:afterAutospacing="1" w:line="240" w:lineRule="auto"/>
      </w:pPr>
      <w:r>
        <w:t>Les règles de dépôt des dossiers. Interdictions d’exercer une OST et pratiques actuelles (Suisse…) : pièges et faux attraits</w:t>
      </w:r>
    </w:p>
    <w:p w:rsidR="00731276" w:rsidRDefault="00731276" w:rsidP="00731276">
      <w:pPr>
        <w:pStyle w:val="Titre3"/>
      </w:pPr>
      <w:r>
        <w:rPr>
          <w:rStyle w:val="lev"/>
          <w:b/>
          <w:bCs/>
        </w:rPr>
        <w:t>L’Intervenant</w:t>
      </w:r>
    </w:p>
    <w:p w:rsidR="00731276" w:rsidRDefault="00731276" w:rsidP="00731276">
      <w:pPr>
        <w:pStyle w:val="NormalWeb"/>
      </w:pPr>
      <w:r>
        <w:rPr>
          <w:rStyle w:val="lev"/>
        </w:rPr>
        <w:t>Responsable du service Corporate Action d’une gr</w:t>
      </w:r>
      <w:r w:rsidR="00DD231D">
        <w:rPr>
          <w:rStyle w:val="lev"/>
        </w:rPr>
        <w:t>ande banque internationale</w:t>
      </w:r>
      <w:r>
        <w:rPr>
          <w:rStyle w:val="lev"/>
        </w:rPr>
        <w:t>. Création des process, de progiciel et formation des équipes</w:t>
      </w:r>
    </w:p>
    <w:p w:rsidR="00931AEF" w:rsidRDefault="00931AEF">
      <w:pPr>
        <w:rPr>
          <w:sz w:val="24"/>
        </w:rPr>
      </w:pPr>
    </w:p>
    <w:p w:rsidR="0082657B" w:rsidRDefault="0082657B">
      <w:pPr>
        <w:rPr>
          <w:sz w:val="24"/>
        </w:rPr>
      </w:pPr>
    </w:p>
    <w:p w:rsidR="0082657B" w:rsidRPr="001C4B5D" w:rsidRDefault="0082657B">
      <w:pPr>
        <w:rPr>
          <w:sz w:val="24"/>
        </w:rPr>
      </w:pPr>
    </w:p>
    <w:p w:rsidR="00BF2ED9" w:rsidRPr="006046B0" w:rsidRDefault="00BF2ED9" w:rsidP="006046B0">
      <w:pPr>
        <w:pStyle w:val="Titre1"/>
        <w:jc w:val="center"/>
        <w:rPr>
          <w:sz w:val="44"/>
        </w:rPr>
      </w:pPr>
      <w:bookmarkStart w:id="14" w:name="_Corporate_Actions:_Variations"/>
      <w:bookmarkEnd w:id="14"/>
      <w:r w:rsidRPr="006046B0">
        <w:rPr>
          <w:rStyle w:val="lev"/>
          <w:b/>
          <w:bCs/>
          <w:color w:val="008000"/>
          <w:sz w:val="44"/>
        </w:rPr>
        <w:t>Corporate Actions: Variations à travers le monde, gestion du risque et des particularités fiscales locales</w:t>
      </w:r>
    </w:p>
    <w:p w:rsidR="00BF2ED9" w:rsidRDefault="00BF2ED9" w:rsidP="00BF2ED9">
      <w:pPr>
        <w:pStyle w:val="Titre3"/>
      </w:pPr>
      <w:r w:rsidRPr="008235B2">
        <w:rPr>
          <w:rStyle w:val="lev"/>
          <w:b/>
          <w:bCs/>
          <w:sz w:val="24"/>
        </w:rPr>
        <w:t>Public</w:t>
      </w:r>
      <w:r w:rsidRPr="008235B2">
        <w:rPr>
          <w:sz w:val="24"/>
        </w:rPr>
        <w:t>:</w:t>
      </w:r>
    </w:p>
    <w:p w:rsidR="00BF2ED9" w:rsidRDefault="00BF2ED9" w:rsidP="00277F5B">
      <w:pPr>
        <w:numPr>
          <w:ilvl w:val="0"/>
          <w:numId w:val="37"/>
        </w:numPr>
        <w:spacing w:before="100" w:beforeAutospacing="1" w:after="100" w:afterAutospacing="1" w:line="240" w:lineRule="auto"/>
      </w:pPr>
      <w:r>
        <w:t xml:space="preserve">Responsables de </w:t>
      </w:r>
      <w:proofErr w:type="spellStart"/>
      <w:r>
        <w:t>Back-Office</w:t>
      </w:r>
      <w:proofErr w:type="spellEnd"/>
    </w:p>
    <w:p w:rsidR="00BF2ED9" w:rsidRDefault="00BF2ED9" w:rsidP="00277F5B">
      <w:pPr>
        <w:numPr>
          <w:ilvl w:val="0"/>
          <w:numId w:val="37"/>
        </w:numPr>
        <w:spacing w:before="100" w:beforeAutospacing="1" w:after="100" w:afterAutospacing="1" w:line="240" w:lineRule="auto"/>
      </w:pPr>
      <w:r>
        <w:t>Team leader Corporate Action</w:t>
      </w:r>
    </w:p>
    <w:p w:rsidR="00BF2ED9" w:rsidRDefault="00BF2ED9" w:rsidP="00277F5B">
      <w:pPr>
        <w:numPr>
          <w:ilvl w:val="0"/>
          <w:numId w:val="37"/>
        </w:numPr>
        <w:spacing w:before="100" w:beforeAutospacing="1" w:after="100" w:afterAutospacing="1" w:line="240" w:lineRule="auto"/>
      </w:pPr>
      <w:proofErr w:type="spellStart"/>
      <w:r>
        <w:t>ExecutiveOfficer</w:t>
      </w:r>
      <w:proofErr w:type="spellEnd"/>
    </w:p>
    <w:p w:rsidR="00BF2ED9" w:rsidRDefault="00BF2ED9" w:rsidP="00277F5B">
      <w:pPr>
        <w:numPr>
          <w:ilvl w:val="0"/>
          <w:numId w:val="37"/>
        </w:numPr>
        <w:spacing w:before="100" w:beforeAutospacing="1" w:after="100" w:afterAutospacing="1" w:line="240" w:lineRule="auto"/>
      </w:pPr>
      <w:r>
        <w:t>Team Corporate Action</w:t>
      </w:r>
    </w:p>
    <w:p w:rsidR="00BF2ED9" w:rsidRDefault="00BF2ED9" w:rsidP="00BF2ED9">
      <w:pPr>
        <w:pStyle w:val="Titre3"/>
      </w:pPr>
      <w:r w:rsidRPr="008235B2">
        <w:rPr>
          <w:rStyle w:val="Accentuation"/>
          <w:sz w:val="24"/>
        </w:rPr>
        <w:t xml:space="preserve">Objectif du </w:t>
      </w:r>
      <w:proofErr w:type="spellStart"/>
      <w:r w:rsidRPr="008235B2">
        <w:rPr>
          <w:rStyle w:val="Accentuation"/>
          <w:sz w:val="24"/>
        </w:rPr>
        <w:t>Séminaire</w:t>
      </w:r>
      <w:r w:rsidRPr="008235B2">
        <w:rPr>
          <w:rStyle w:val="lev"/>
          <w:b/>
          <w:bCs/>
          <w:sz w:val="24"/>
        </w:rPr>
        <w:t>:</w:t>
      </w:r>
      <w:r w:rsidR="006046B0">
        <w:t>Maitriser</w:t>
      </w:r>
      <w:proofErr w:type="spellEnd"/>
      <w:r w:rsidR="006046B0">
        <w:t xml:space="preserve"> les OST</w:t>
      </w:r>
      <w:r>
        <w:t xml:space="preserve"> et les risques même dans les pays « exotiques »</w:t>
      </w:r>
    </w:p>
    <w:p w:rsidR="00BF2ED9" w:rsidRDefault="00BF2ED9" w:rsidP="00BF2ED9">
      <w:pPr>
        <w:pStyle w:val="NormalWeb"/>
      </w:pPr>
      <w:r>
        <w:t> Programme</w:t>
      </w:r>
    </w:p>
    <w:p w:rsidR="00BF2ED9" w:rsidRDefault="00BF2ED9" w:rsidP="00277F5B">
      <w:pPr>
        <w:numPr>
          <w:ilvl w:val="0"/>
          <w:numId w:val="38"/>
        </w:numPr>
        <w:spacing w:before="100" w:beforeAutospacing="1" w:after="100" w:afterAutospacing="1" w:line="240" w:lineRule="auto"/>
      </w:pPr>
      <w:r>
        <w:t xml:space="preserve">Les bases : ISIN, ex-date, record date, OST sur flux. Etre informé des OST. Les grandes catégories : </w:t>
      </w:r>
      <w:proofErr w:type="spellStart"/>
      <w:r>
        <w:t>Mandatory</w:t>
      </w:r>
      <w:proofErr w:type="spellEnd"/>
      <w:r>
        <w:t>/</w:t>
      </w:r>
      <w:proofErr w:type="spellStart"/>
      <w:r>
        <w:t>Optional</w:t>
      </w:r>
      <w:proofErr w:type="spellEnd"/>
      <w:r>
        <w:t>. Les Corporate Actions les plus courantes : DO, DRIP, DIVOP, Tender…</w:t>
      </w:r>
    </w:p>
    <w:p w:rsidR="00BF2ED9" w:rsidRDefault="00BF2ED9" w:rsidP="00277F5B">
      <w:pPr>
        <w:numPr>
          <w:ilvl w:val="0"/>
          <w:numId w:val="38"/>
        </w:numPr>
        <w:spacing w:before="100" w:beforeAutospacing="1" w:after="100" w:afterAutospacing="1" w:line="240" w:lineRule="auto"/>
      </w:pPr>
      <w:r>
        <w:t>La prise en compte des particularités. Quelles conséquences fiscales des choix exercés. Exemple des amortissements sur les pays nordiques (Suède)</w:t>
      </w:r>
    </w:p>
    <w:p w:rsidR="00BF2ED9" w:rsidRDefault="00BF2ED9" w:rsidP="00277F5B">
      <w:pPr>
        <w:numPr>
          <w:ilvl w:val="0"/>
          <w:numId w:val="39"/>
        </w:numPr>
        <w:spacing w:before="100" w:beforeAutospacing="1" w:after="100" w:afterAutospacing="1" w:line="240" w:lineRule="auto"/>
      </w:pPr>
      <w:r>
        <w:t>Que faire des valeurs interdites par la déontologie ? Valeurs en position et Compliance Pragmatisme dans les relations avec les dépositaires étrangers (Client/Filiale). Le bénéfice de bons contacts, la place du dialogue.</w:t>
      </w:r>
    </w:p>
    <w:p w:rsidR="00BF2ED9" w:rsidRDefault="00BF2ED9" w:rsidP="00277F5B">
      <w:pPr>
        <w:numPr>
          <w:ilvl w:val="0"/>
          <w:numId w:val="39"/>
        </w:numPr>
        <w:spacing w:before="100" w:beforeAutospacing="1" w:after="100" w:afterAutospacing="1" w:line="240" w:lineRule="auto"/>
      </w:pPr>
      <w:proofErr w:type="spellStart"/>
      <w:r>
        <w:t>Lemulti</w:t>
      </w:r>
      <w:proofErr w:type="spellEnd"/>
      <w:r>
        <w:t>-place. Les variantes.</w:t>
      </w:r>
    </w:p>
    <w:p w:rsidR="00BF2ED9" w:rsidRDefault="00BF2ED9" w:rsidP="008235B2">
      <w:pPr>
        <w:spacing w:before="100" w:beforeAutospacing="1" w:after="100" w:afterAutospacing="1" w:line="240" w:lineRule="auto"/>
        <w:ind w:left="720"/>
      </w:pPr>
      <w:r w:rsidRPr="00BF2ED9">
        <w:rPr>
          <w:noProof/>
          <w:lang w:eastAsia="fr-FR"/>
        </w:rPr>
        <w:drawing>
          <wp:inline distT="0" distB="0" distL="0" distR="0">
            <wp:extent cx="2087880" cy="1920240"/>
            <wp:effectExtent l="19050" t="0" r="7620" b="0"/>
            <wp:docPr id="22" name="Image 36" descr="Formation Opérations Sur Titr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rmation Opérations Sur Titres">
                      <a:hlinkClick r:id="rId30"/>
                    </pic:cNvPr>
                    <pic:cNvPicPr>
                      <a:picLocks noChangeAspect="1" noChangeArrowheads="1"/>
                    </pic:cNvPicPr>
                  </pic:nvPicPr>
                  <pic:blipFill>
                    <a:blip r:embed="rId31" cstate="print"/>
                    <a:srcRect/>
                    <a:stretch>
                      <a:fillRect/>
                    </a:stretch>
                  </pic:blipFill>
                  <pic:spPr bwMode="auto">
                    <a:xfrm>
                      <a:off x="0" y="0"/>
                      <a:ext cx="2087880" cy="1920240"/>
                    </a:xfrm>
                    <a:prstGeom prst="rect">
                      <a:avLst/>
                    </a:prstGeom>
                    <a:noFill/>
                    <a:ln w="9525">
                      <a:noFill/>
                      <a:miter lim="800000"/>
                      <a:headEnd/>
                      <a:tailEnd/>
                    </a:ln>
                  </pic:spPr>
                </pic:pic>
              </a:graphicData>
            </a:graphic>
          </wp:inline>
        </w:drawing>
      </w:r>
    </w:p>
    <w:p w:rsidR="00BF2ED9" w:rsidRDefault="00BF2ED9" w:rsidP="00277F5B">
      <w:pPr>
        <w:numPr>
          <w:ilvl w:val="0"/>
          <w:numId w:val="40"/>
        </w:numPr>
        <w:spacing w:before="100" w:beforeAutospacing="1" w:after="100" w:afterAutospacing="1" w:line="240" w:lineRule="auto"/>
      </w:pPr>
      <w:r>
        <w:t>Calcul de l’intérêt financier. Détention en direct ou non. Les faux amis.</w:t>
      </w:r>
    </w:p>
    <w:p w:rsidR="00BF2ED9" w:rsidRDefault="00BF2ED9" w:rsidP="00277F5B">
      <w:pPr>
        <w:numPr>
          <w:ilvl w:val="0"/>
          <w:numId w:val="40"/>
        </w:numPr>
        <w:spacing w:before="100" w:beforeAutospacing="1" w:after="100" w:afterAutospacing="1" w:line="240" w:lineRule="auto"/>
      </w:pPr>
      <w:r>
        <w:t xml:space="preserve">La distinction délicate d’une « même » Corporate Action sur différents pays, ex : HSBC ex : OPA / Tender </w:t>
      </w:r>
      <w:proofErr w:type="spellStart"/>
      <w:r>
        <w:t>Offer</w:t>
      </w:r>
      <w:proofErr w:type="spellEnd"/>
      <w:r>
        <w:t xml:space="preserve"> Mattel</w:t>
      </w:r>
    </w:p>
    <w:p w:rsidR="00BF2ED9" w:rsidRDefault="00BF2ED9" w:rsidP="00277F5B">
      <w:pPr>
        <w:numPr>
          <w:ilvl w:val="0"/>
          <w:numId w:val="40"/>
        </w:numPr>
        <w:spacing w:before="100" w:beforeAutospacing="1" w:after="100" w:afterAutospacing="1" w:line="240" w:lineRule="auto"/>
      </w:pPr>
      <w:r>
        <w:t>L’impact de Fatca</w:t>
      </w:r>
    </w:p>
    <w:p w:rsidR="00BF2ED9" w:rsidRDefault="00BF2ED9" w:rsidP="00277F5B">
      <w:pPr>
        <w:numPr>
          <w:ilvl w:val="0"/>
          <w:numId w:val="40"/>
        </w:numPr>
        <w:spacing w:before="100" w:beforeAutospacing="1" w:after="100" w:afterAutospacing="1" w:line="240" w:lineRule="auto"/>
      </w:pPr>
      <w:r>
        <w:t xml:space="preserve">Comment anticiper le poids fiscal sur la rentabilité de l’opération ? </w:t>
      </w:r>
      <w:proofErr w:type="spellStart"/>
      <w:r>
        <w:t>WithholdingTax</w:t>
      </w:r>
      <w:proofErr w:type="spellEnd"/>
      <w:r>
        <w:t xml:space="preserve"> and International Treaty</w:t>
      </w:r>
    </w:p>
    <w:p w:rsidR="00BF2ED9" w:rsidRDefault="00BF2ED9" w:rsidP="00277F5B">
      <w:pPr>
        <w:numPr>
          <w:ilvl w:val="0"/>
          <w:numId w:val="41"/>
        </w:numPr>
        <w:spacing w:before="100" w:beforeAutospacing="1" w:after="100" w:afterAutospacing="1" w:line="240" w:lineRule="auto"/>
      </w:pPr>
      <w:r>
        <w:t xml:space="preserve">os Clients, leur proposer le meilleur choix fiscal et les meilleurs </w:t>
      </w:r>
      <w:proofErr w:type="spellStart"/>
      <w:r>
        <w:t>fees</w:t>
      </w:r>
      <w:proofErr w:type="spellEnd"/>
    </w:p>
    <w:p w:rsidR="00BF2ED9" w:rsidRDefault="00BF2ED9" w:rsidP="00277F5B">
      <w:pPr>
        <w:numPr>
          <w:ilvl w:val="0"/>
          <w:numId w:val="41"/>
        </w:numPr>
        <w:spacing w:before="100" w:beforeAutospacing="1" w:after="100" w:afterAutospacing="1" w:line="240" w:lineRule="auto"/>
      </w:pPr>
      <w:r>
        <w:t>Les impacts de la fiscalité France et international</w:t>
      </w:r>
    </w:p>
    <w:p w:rsidR="00BF2ED9" w:rsidRDefault="00BF2ED9" w:rsidP="00277F5B">
      <w:pPr>
        <w:numPr>
          <w:ilvl w:val="0"/>
          <w:numId w:val="41"/>
        </w:numPr>
        <w:spacing w:before="100" w:beforeAutospacing="1" w:after="100" w:afterAutospacing="1" w:line="240" w:lineRule="auto"/>
      </w:pPr>
      <w:r>
        <w:t>Les Prêts Emprunts. Le dépôt : les bonnes règles. Limiter le risque: les pistes. Questions ouvertes</w:t>
      </w:r>
    </w:p>
    <w:p w:rsidR="0095011A" w:rsidRDefault="0095011A" w:rsidP="0095011A">
      <w:pPr>
        <w:pStyle w:val="Titre3"/>
      </w:pPr>
      <w:r w:rsidRPr="008235B2">
        <w:rPr>
          <w:rStyle w:val="lev"/>
          <w:b/>
          <w:bCs/>
          <w:sz w:val="24"/>
        </w:rPr>
        <w:t>L’Intervenant</w:t>
      </w:r>
    </w:p>
    <w:p w:rsidR="0095011A" w:rsidRDefault="0095011A" w:rsidP="0095011A">
      <w:pPr>
        <w:pStyle w:val="NormalWeb"/>
      </w:pPr>
      <w:r>
        <w:t>A été Responsable du service Corporate Action d’une g</w:t>
      </w:r>
      <w:r w:rsidR="00DD231D">
        <w:t>rande banque internationale</w:t>
      </w:r>
      <w:r>
        <w:t>. Création des process, de progiciel OST, management et formation des équipes</w:t>
      </w:r>
    </w:p>
    <w:p w:rsidR="008235B2" w:rsidRDefault="008235B2" w:rsidP="00682F38">
      <w:pPr>
        <w:pStyle w:val="Titre1"/>
      </w:pPr>
    </w:p>
    <w:p w:rsidR="00682F38" w:rsidRPr="006046B0" w:rsidRDefault="00682F38" w:rsidP="006046B0">
      <w:pPr>
        <w:pStyle w:val="Titre1"/>
        <w:jc w:val="center"/>
      </w:pPr>
      <w:bookmarkStart w:id="15" w:name="_Séminaire_Corporate_Actions_1"/>
      <w:bookmarkEnd w:id="15"/>
      <w:r w:rsidRPr="006046B0">
        <w:rPr>
          <w:rStyle w:val="lev"/>
          <w:b/>
          <w:bCs/>
        </w:rPr>
        <w:t>Séminaire Corporate Actions et Opérations Sur Titres : OST Gestion du risque, Fiscalités et particularités locales « exotiques »</w:t>
      </w:r>
    </w:p>
    <w:p w:rsidR="00682F38" w:rsidRDefault="00682F38" w:rsidP="00682F38">
      <w:pPr>
        <w:pStyle w:val="NormalWeb"/>
      </w:pPr>
      <w:r>
        <w:rPr>
          <w:rStyle w:val="Accentuation"/>
          <w:b/>
          <w:bCs/>
        </w:rPr>
        <w:t>Limitation des Risques da</w:t>
      </w:r>
      <w:r w:rsidR="008235B2">
        <w:rPr>
          <w:rStyle w:val="Accentuation"/>
          <w:b/>
          <w:bCs/>
        </w:rPr>
        <w:t>ns les Opérations Sur Titre et Corporate A</w:t>
      </w:r>
      <w:r>
        <w:rPr>
          <w:rStyle w:val="Accentuation"/>
          <w:b/>
          <w:bCs/>
        </w:rPr>
        <w:t>ctions et gérer les sinistres</w:t>
      </w:r>
    </w:p>
    <w:p w:rsidR="00682F38" w:rsidRPr="008235B2" w:rsidRDefault="00682F38" w:rsidP="00682F38">
      <w:pPr>
        <w:pStyle w:val="NormalWeb"/>
        <w:rPr>
          <w:b/>
        </w:rPr>
      </w:pPr>
      <w:r w:rsidRPr="008235B2">
        <w:rPr>
          <w:b/>
        </w:rPr>
        <w:t>Public:</w:t>
      </w:r>
    </w:p>
    <w:p w:rsidR="00682F38" w:rsidRDefault="00682F38" w:rsidP="00277F5B">
      <w:pPr>
        <w:numPr>
          <w:ilvl w:val="0"/>
          <w:numId w:val="42"/>
        </w:numPr>
        <w:spacing w:before="100" w:beforeAutospacing="1" w:after="100" w:afterAutospacing="1" w:line="240" w:lineRule="auto"/>
      </w:pPr>
      <w:r>
        <w:t xml:space="preserve">Responsables de </w:t>
      </w:r>
      <w:proofErr w:type="spellStart"/>
      <w:r>
        <w:t>Back-Office</w:t>
      </w:r>
      <w:proofErr w:type="spellEnd"/>
      <w:r>
        <w:t>,</w:t>
      </w:r>
    </w:p>
    <w:p w:rsidR="00682F38" w:rsidRDefault="00682F38" w:rsidP="00277F5B">
      <w:pPr>
        <w:numPr>
          <w:ilvl w:val="0"/>
          <w:numId w:val="42"/>
        </w:numPr>
        <w:spacing w:before="100" w:beforeAutospacing="1" w:after="100" w:afterAutospacing="1" w:line="240" w:lineRule="auto"/>
      </w:pPr>
      <w:r>
        <w:t>Team leaders Corporate Action,</w:t>
      </w:r>
    </w:p>
    <w:p w:rsidR="00682F38" w:rsidRDefault="00682F38" w:rsidP="00277F5B">
      <w:pPr>
        <w:numPr>
          <w:ilvl w:val="0"/>
          <w:numId w:val="42"/>
        </w:numPr>
        <w:spacing w:before="100" w:beforeAutospacing="1" w:after="100" w:afterAutospacing="1" w:line="240" w:lineRule="auto"/>
      </w:pPr>
      <w:proofErr w:type="spellStart"/>
      <w:r>
        <w:t>ExecutiveOfficers</w:t>
      </w:r>
      <w:proofErr w:type="spellEnd"/>
      <w:r>
        <w:t>,</w:t>
      </w:r>
    </w:p>
    <w:p w:rsidR="00682F38" w:rsidRDefault="00682F38" w:rsidP="00277F5B">
      <w:pPr>
        <w:numPr>
          <w:ilvl w:val="0"/>
          <w:numId w:val="42"/>
        </w:numPr>
        <w:spacing w:before="100" w:beforeAutospacing="1" w:after="100" w:afterAutospacing="1" w:line="240" w:lineRule="auto"/>
      </w:pPr>
      <w:r>
        <w:t>Team Corporate Action</w:t>
      </w:r>
    </w:p>
    <w:p w:rsidR="00682F38" w:rsidRDefault="00682F38" w:rsidP="00682F38">
      <w:pPr>
        <w:pStyle w:val="NormalWeb"/>
      </w:pPr>
      <w:r>
        <w:rPr>
          <w:b/>
          <w:bCs/>
          <w:i/>
          <w:iCs/>
          <w:noProof/>
          <w:color w:val="0000FF"/>
        </w:rPr>
        <w:drawing>
          <wp:inline distT="0" distB="0" distL="0" distR="0">
            <wp:extent cx="2857500" cy="1531620"/>
            <wp:effectExtent l="19050" t="0" r="0" b="0"/>
            <wp:docPr id="42" name="Image 42" descr="ost2 nuag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st2 nuage">
                      <a:hlinkClick r:id="rId28"/>
                    </pic:cNvPr>
                    <pic:cNvPicPr>
                      <a:picLocks noChangeAspect="1" noChangeArrowheads="1"/>
                    </pic:cNvPicPr>
                  </pic:nvPicPr>
                  <pic:blipFill>
                    <a:blip r:embed="rId29" cstate="print"/>
                    <a:srcRect/>
                    <a:stretch>
                      <a:fillRect/>
                    </a:stretch>
                  </pic:blipFill>
                  <pic:spPr bwMode="auto">
                    <a:xfrm>
                      <a:off x="0" y="0"/>
                      <a:ext cx="2857500" cy="1531620"/>
                    </a:xfrm>
                    <a:prstGeom prst="rect">
                      <a:avLst/>
                    </a:prstGeom>
                    <a:noFill/>
                    <a:ln w="9525">
                      <a:noFill/>
                      <a:miter lim="800000"/>
                      <a:headEnd/>
                      <a:tailEnd/>
                    </a:ln>
                  </pic:spPr>
                </pic:pic>
              </a:graphicData>
            </a:graphic>
          </wp:inline>
        </w:drawing>
      </w:r>
    </w:p>
    <w:p w:rsidR="00682F38" w:rsidRDefault="00682F38" w:rsidP="00682F38">
      <w:pPr>
        <w:pStyle w:val="NormalWeb"/>
      </w:pPr>
      <w:r>
        <w:rPr>
          <w:rStyle w:val="lev"/>
        </w:rPr>
        <w:t>L’arbitrage fiscal, la responsabilité de la Banque dans les Corporate Action</w:t>
      </w:r>
    </w:p>
    <w:p w:rsidR="00682F38" w:rsidRDefault="00682F38" w:rsidP="00682F38">
      <w:pPr>
        <w:pStyle w:val="NormalWeb"/>
      </w:pPr>
      <w:r>
        <w:rPr>
          <w:rStyle w:val="lev"/>
        </w:rPr>
        <w:t>La démarche d’un Responsable de Service Corporate Action</w:t>
      </w:r>
    </w:p>
    <w:p w:rsidR="00682F38" w:rsidRPr="008235B2" w:rsidRDefault="00682F38" w:rsidP="00682F38">
      <w:pPr>
        <w:pStyle w:val="Titre3"/>
      </w:pPr>
      <w:r w:rsidRPr="008235B2">
        <w:rPr>
          <w:rStyle w:val="Accentuation"/>
        </w:rPr>
        <w:t>Objectif du Séminaire</w:t>
      </w:r>
      <w:r w:rsidRPr="008235B2">
        <w:rPr>
          <w:rStyle w:val="lev"/>
          <w:bCs/>
        </w:rPr>
        <w:t>:</w:t>
      </w:r>
    </w:p>
    <w:p w:rsidR="00682F38" w:rsidRDefault="00682F38" w:rsidP="00277F5B">
      <w:pPr>
        <w:numPr>
          <w:ilvl w:val="0"/>
          <w:numId w:val="43"/>
        </w:numPr>
        <w:spacing w:before="100" w:beforeAutospacing="1" w:after="100" w:afterAutospacing="1" w:line="240" w:lineRule="auto"/>
      </w:pPr>
      <w:r>
        <w:t>Reconnaitre les OST à problème</w:t>
      </w:r>
    </w:p>
    <w:p w:rsidR="00682F38" w:rsidRDefault="00682F38" w:rsidP="00277F5B">
      <w:pPr>
        <w:numPr>
          <w:ilvl w:val="0"/>
          <w:numId w:val="43"/>
        </w:numPr>
        <w:spacing w:before="100" w:beforeAutospacing="1" w:after="100" w:afterAutospacing="1" w:line="240" w:lineRule="auto"/>
      </w:pPr>
      <w:r>
        <w:t>S’organiser pour limiter les risques,</w:t>
      </w:r>
    </w:p>
    <w:p w:rsidR="00682F38" w:rsidRDefault="00682F38" w:rsidP="00277F5B">
      <w:pPr>
        <w:numPr>
          <w:ilvl w:val="0"/>
          <w:numId w:val="43"/>
        </w:numPr>
        <w:spacing w:before="100" w:beforeAutospacing="1" w:after="100" w:afterAutospacing="1" w:line="240" w:lineRule="auto"/>
      </w:pPr>
      <w:r>
        <w:t>Savoir gérer les sinistres</w:t>
      </w:r>
    </w:p>
    <w:p w:rsidR="00682F38" w:rsidRDefault="00682F38" w:rsidP="00682F38">
      <w:pPr>
        <w:pStyle w:val="NormalWeb"/>
      </w:pPr>
      <w:r>
        <w:t> </w:t>
      </w:r>
    </w:p>
    <w:p w:rsidR="00682F38" w:rsidRDefault="00682F38" w:rsidP="00682F38">
      <w:pPr>
        <w:pStyle w:val="NormalWeb"/>
      </w:pPr>
      <w:r>
        <w:t> </w:t>
      </w:r>
    </w:p>
    <w:p w:rsidR="00682F38" w:rsidRPr="008235B2" w:rsidRDefault="00682F38" w:rsidP="00DD75CD">
      <w:pPr>
        <w:pStyle w:val="Titre3"/>
        <w:rPr>
          <w:rStyle w:val="Accentuation"/>
        </w:rPr>
      </w:pPr>
      <w:r w:rsidRPr="008235B2">
        <w:rPr>
          <w:rStyle w:val="Accentuation"/>
          <w:bCs w:val="0"/>
        </w:rPr>
        <w:t>Programme</w:t>
      </w:r>
    </w:p>
    <w:p w:rsidR="00682F38" w:rsidRDefault="00682F38" w:rsidP="00682F38">
      <w:pPr>
        <w:pStyle w:val="NormalWeb"/>
      </w:pPr>
      <w:r>
        <w:rPr>
          <w:rStyle w:val="lev"/>
        </w:rPr>
        <w:t>Comment organiser le service des OST: l’harmonisation</w:t>
      </w:r>
    </w:p>
    <w:p w:rsidR="00682F38" w:rsidRDefault="00682F38" w:rsidP="00682F38">
      <w:pPr>
        <w:pStyle w:val="NormalWeb"/>
        <w:jc w:val="center"/>
      </w:pPr>
      <w:r>
        <w:rPr>
          <w:rStyle w:val="lev"/>
          <w:color w:val="000000"/>
        </w:rPr>
        <w:t>Opérations sur Titres OST fiabiliser gérer les sinistres</w:t>
      </w:r>
    </w:p>
    <w:p w:rsidR="00682F38" w:rsidRDefault="0095011A" w:rsidP="0095011A">
      <w:pPr>
        <w:pStyle w:val="NormalWeb"/>
      </w:pPr>
      <w:r>
        <w:rPr>
          <w:rStyle w:val="lev"/>
        </w:rPr>
        <w:t xml:space="preserve">1°) </w:t>
      </w:r>
      <w:r w:rsidR="00682F38">
        <w:rPr>
          <w:rStyle w:val="lev"/>
        </w:rPr>
        <w:t>L’harmonisation des méthodologies</w:t>
      </w:r>
    </w:p>
    <w:p w:rsidR="00682F38" w:rsidRDefault="00682F38" w:rsidP="00277F5B">
      <w:pPr>
        <w:numPr>
          <w:ilvl w:val="0"/>
          <w:numId w:val="44"/>
        </w:numPr>
        <w:spacing w:before="100" w:beforeAutospacing="1" w:after="100" w:afterAutospacing="1" w:line="240" w:lineRule="auto"/>
      </w:pPr>
      <w:r>
        <w:t>Rappel des caractéristiques des OST</w:t>
      </w:r>
    </w:p>
    <w:p w:rsidR="00682F38" w:rsidRDefault="00682F38" w:rsidP="00277F5B">
      <w:pPr>
        <w:numPr>
          <w:ilvl w:val="0"/>
          <w:numId w:val="44"/>
        </w:numPr>
        <w:spacing w:before="100" w:beforeAutospacing="1" w:after="100" w:afterAutospacing="1" w:line="240" w:lineRule="auto"/>
      </w:pPr>
      <w:r>
        <w:t xml:space="preserve">Corporate Action et actualité : Dexia, UBS, Taxe Tobin. FATCA,  IPO : </w:t>
      </w:r>
      <w:proofErr w:type="spellStart"/>
      <w:r>
        <w:t>Groupon</w:t>
      </w:r>
      <w:proofErr w:type="spellEnd"/>
      <w:r>
        <w:t xml:space="preserve">, </w:t>
      </w:r>
      <w:proofErr w:type="spellStart"/>
      <w:r>
        <w:t>Facebook</w:t>
      </w:r>
      <w:proofErr w:type="spellEnd"/>
      <w:r>
        <w:t>…</w:t>
      </w:r>
    </w:p>
    <w:p w:rsidR="00682F38" w:rsidRDefault="00682F38" w:rsidP="00277F5B">
      <w:pPr>
        <w:numPr>
          <w:ilvl w:val="0"/>
          <w:numId w:val="44"/>
        </w:numPr>
        <w:spacing w:before="100" w:beforeAutospacing="1" w:after="100" w:afterAutospacing="1" w:line="240" w:lineRule="auto"/>
      </w:pPr>
      <w:r>
        <w:t>Transmissions incomplètes et erronées : Comment les traiter ?</w:t>
      </w:r>
    </w:p>
    <w:p w:rsidR="00682F38" w:rsidRDefault="00682F38" w:rsidP="00277F5B">
      <w:pPr>
        <w:numPr>
          <w:ilvl w:val="0"/>
          <w:numId w:val="44"/>
        </w:numPr>
        <w:spacing w:before="100" w:beforeAutospacing="1" w:after="100" w:afterAutospacing="1" w:line="240" w:lineRule="auto"/>
      </w:pPr>
      <w:r>
        <w:t xml:space="preserve">Le </w:t>
      </w:r>
      <w:proofErr w:type="spellStart"/>
      <w:r>
        <w:t>subcustodian</w:t>
      </w:r>
      <w:proofErr w:type="spellEnd"/>
      <w:r>
        <w:t xml:space="preserve"> et ses options réduites, y faire face</w:t>
      </w:r>
    </w:p>
    <w:p w:rsidR="00682F38" w:rsidRDefault="00682F38" w:rsidP="00277F5B">
      <w:pPr>
        <w:numPr>
          <w:ilvl w:val="0"/>
          <w:numId w:val="44"/>
        </w:numPr>
        <w:spacing w:before="100" w:beforeAutospacing="1" w:after="100" w:afterAutospacing="1" w:line="240" w:lineRule="auto"/>
      </w:pPr>
      <w:r>
        <w:lastRenderedPageBreak/>
        <w:t>La perception par les services étrangers : le cas des DRIP</w:t>
      </w:r>
    </w:p>
    <w:p w:rsidR="00682F38" w:rsidRDefault="00682F38" w:rsidP="00277F5B">
      <w:pPr>
        <w:numPr>
          <w:ilvl w:val="0"/>
          <w:numId w:val="44"/>
        </w:numPr>
        <w:spacing w:before="100" w:beforeAutospacing="1" w:after="100" w:afterAutospacing="1" w:line="240" w:lineRule="auto"/>
      </w:pPr>
      <w:r>
        <w:t>Variantes d’un pays à l’autre d’une même opération : comment les aborder ?</w:t>
      </w:r>
    </w:p>
    <w:p w:rsidR="00682F38" w:rsidRDefault="00682F38" w:rsidP="00277F5B">
      <w:pPr>
        <w:numPr>
          <w:ilvl w:val="0"/>
          <w:numId w:val="44"/>
        </w:numPr>
        <w:spacing w:before="100" w:beforeAutospacing="1" w:after="100" w:afterAutospacing="1" w:line="240" w:lineRule="auto"/>
      </w:pPr>
      <w:r>
        <w:t>Options inexistantes dans certains pays et transferts de titres, réagir en liaison avec les traders, comportements à tenir</w:t>
      </w:r>
    </w:p>
    <w:p w:rsidR="00682F38" w:rsidRDefault="00682F38" w:rsidP="00277F5B">
      <w:pPr>
        <w:numPr>
          <w:ilvl w:val="0"/>
          <w:numId w:val="44"/>
        </w:numPr>
        <w:spacing w:before="100" w:beforeAutospacing="1" w:after="100" w:afterAutospacing="1" w:line="240" w:lineRule="auto"/>
      </w:pPr>
      <w:r>
        <w:t>La nouvelle donne de la loi Macron</w:t>
      </w:r>
    </w:p>
    <w:p w:rsidR="00682F38" w:rsidRDefault="00682F38" w:rsidP="00277F5B">
      <w:pPr>
        <w:numPr>
          <w:ilvl w:val="0"/>
          <w:numId w:val="44"/>
        </w:numPr>
        <w:spacing w:before="100" w:beforeAutospacing="1" w:after="100" w:afterAutospacing="1" w:line="240" w:lineRule="auto"/>
      </w:pPr>
      <w:r>
        <w:rPr>
          <w:rStyle w:val="Accentuation"/>
        </w:rPr>
        <w:t>L/B</w:t>
      </w:r>
      <w:r>
        <w:t xml:space="preserve"> (Land and </w:t>
      </w:r>
      <w:proofErr w:type="spellStart"/>
      <w:r>
        <w:t>Borrow</w:t>
      </w:r>
      <w:proofErr w:type="spellEnd"/>
      <w:r>
        <w:t xml:space="preserve">) problème des </w:t>
      </w:r>
      <w:r>
        <w:rPr>
          <w:rStyle w:val="Accentuation"/>
        </w:rPr>
        <w:t>rapatriements</w:t>
      </w:r>
      <w:r>
        <w:t xml:space="preserve"> et du </w:t>
      </w:r>
      <w:proofErr w:type="spellStart"/>
      <w:r>
        <w:rPr>
          <w:rStyle w:val="Accentuation"/>
        </w:rPr>
        <w:t>chaining</w:t>
      </w:r>
      <w:proofErr w:type="spellEnd"/>
      <w:r>
        <w:t xml:space="preserve"> des intervenants. Maîtriser les options et la régularisation du décalage des positions</w:t>
      </w:r>
      <w:proofErr w:type="gramStart"/>
      <w:r>
        <w:t>.·</w:t>
      </w:r>
      <w:proofErr w:type="gramEnd"/>
      <w:r>
        <w:t xml:space="preserve">    </w:t>
      </w:r>
      <w:r>
        <w:rPr>
          <w:rStyle w:val="lev"/>
          <w:i/>
          <w:iCs/>
        </w:rPr>
        <w:t xml:space="preserve">P/E et FATCA : Qualified Securities </w:t>
      </w:r>
      <w:proofErr w:type="spellStart"/>
      <w:r>
        <w:rPr>
          <w:rStyle w:val="lev"/>
          <w:i/>
          <w:iCs/>
        </w:rPr>
        <w:t>Lender</w:t>
      </w:r>
      <w:proofErr w:type="spellEnd"/>
      <w:r>
        <w:rPr>
          <w:rStyle w:val="lev"/>
          <w:i/>
          <w:iCs/>
        </w:rPr>
        <w:t xml:space="preserve"> et </w:t>
      </w:r>
      <w:proofErr w:type="spellStart"/>
      <w:r>
        <w:rPr>
          <w:rStyle w:val="lev"/>
          <w:i/>
          <w:iCs/>
        </w:rPr>
        <w:t>CreditForward</w:t>
      </w:r>
      <w:proofErr w:type="spellEnd"/>
      <w:r>
        <w:rPr>
          <w:rStyle w:val="lev"/>
          <w:i/>
          <w:iCs/>
        </w:rPr>
        <w:t>. Une organisation nouvelle</w:t>
      </w:r>
      <w:r>
        <w:t xml:space="preserve"> Déontologie et RCCI</w:t>
      </w:r>
    </w:p>
    <w:p w:rsidR="00682F38" w:rsidRDefault="00682F38" w:rsidP="00277F5B">
      <w:pPr>
        <w:numPr>
          <w:ilvl w:val="0"/>
          <w:numId w:val="44"/>
        </w:numPr>
        <w:spacing w:before="100" w:beforeAutospacing="1" w:after="100" w:afterAutospacing="1" w:line="240" w:lineRule="auto"/>
      </w:pPr>
      <w:r>
        <w:rPr>
          <w:rStyle w:val="Accentuation"/>
          <w:b/>
          <w:bCs/>
        </w:rPr>
        <w:t xml:space="preserve">FATCA : FFI compliant, </w:t>
      </w:r>
      <w:proofErr w:type="spellStart"/>
      <w:r>
        <w:rPr>
          <w:rStyle w:val="Accentuation"/>
          <w:b/>
          <w:bCs/>
        </w:rPr>
        <w:t>Passthrupayment</w:t>
      </w:r>
      <w:proofErr w:type="spellEnd"/>
      <w:r>
        <w:rPr>
          <w:rStyle w:val="Accentuation"/>
          <w:b/>
          <w:bCs/>
        </w:rPr>
        <w:t>. Des conséquences fâcheuses</w:t>
      </w:r>
    </w:p>
    <w:p w:rsidR="00682F38" w:rsidRDefault="00682F38" w:rsidP="00682F38">
      <w:pPr>
        <w:pStyle w:val="NormalWeb"/>
      </w:pPr>
      <w:r>
        <w:rPr>
          <w:noProof/>
          <w:color w:val="0000FF"/>
        </w:rPr>
        <w:drawing>
          <wp:inline distT="0" distB="0" distL="0" distR="0">
            <wp:extent cx="1905000" cy="1859280"/>
            <wp:effectExtent l="19050" t="0" r="0" b="0"/>
            <wp:docPr id="43" name="Image 43" descr="Opérations sur Titres OST fiabilis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pérations sur Titres OST fiabiliser">
                      <a:hlinkClick r:id="rId36"/>
                    </pic:cNvPr>
                    <pic:cNvPicPr>
                      <a:picLocks noChangeAspect="1" noChangeArrowheads="1"/>
                    </pic:cNvPicPr>
                  </pic:nvPicPr>
                  <pic:blipFill>
                    <a:blip r:embed="rId37" cstate="print"/>
                    <a:srcRect/>
                    <a:stretch>
                      <a:fillRect/>
                    </a:stretch>
                  </pic:blipFill>
                  <pic:spPr bwMode="auto">
                    <a:xfrm>
                      <a:off x="0" y="0"/>
                      <a:ext cx="1905000" cy="1859280"/>
                    </a:xfrm>
                    <a:prstGeom prst="rect">
                      <a:avLst/>
                    </a:prstGeom>
                    <a:noFill/>
                    <a:ln w="9525">
                      <a:noFill/>
                      <a:miter lim="800000"/>
                      <a:headEnd/>
                      <a:tailEnd/>
                    </a:ln>
                  </pic:spPr>
                </pic:pic>
              </a:graphicData>
            </a:graphic>
          </wp:inline>
        </w:drawing>
      </w:r>
    </w:p>
    <w:p w:rsidR="00682F38" w:rsidRDefault="0095011A" w:rsidP="00682F38">
      <w:pPr>
        <w:pStyle w:val="NormalWeb"/>
      </w:pPr>
      <w:r>
        <w:rPr>
          <w:rStyle w:val="lev"/>
          <w:color w:val="000000"/>
        </w:rPr>
        <w:t xml:space="preserve">2°) </w:t>
      </w:r>
      <w:r w:rsidR="00682F38">
        <w:rPr>
          <w:rStyle w:val="lev"/>
          <w:color w:val="000000"/>
        </w:rPr>
        <w:t>Fiabiliser par la</w:t>
      </w:r>
      <w:r w:rsidR="00682F38">
        <w:rPr>
          <w:rStyle w:val="lev"/>
        </w:rPr>
        <w:t xml:space="preserve"> prise en compte des particularités</w:t>
      </w:r>
    </w:p>
    <w:p w:rsidR="00682F38" w:rsidRDefault="00682F38" w:rsidP="00277F5B">
      <w:pPr>
        <w:numPr>
          <w:ilvl w:val="0"/>
          <w:numId w:val="45"/>
        </w:numPr>
        <w:spacing w:before="100" w:beforeAutospacing="1" w:after="100" w:afterAutospacing="1" w:line="240" w:lineRule="auto"/>
      </w:pPr>
      <w:r>
        <w:t>Quelles conséquences</w:t>
      </w:r>
      <w:r>
        <w:rPr>
          <w:rStyle w:val="Accentuation"/>
        </w:rPr>
        <w:t xml:space="preserve"> fiscales</w:t>
      </w:r>
      <w:r>
        <w:t xml:space="preserve"> des choix exercés. Exemple des amortissements sur les pays nordiques (Suède)</w:t>
      </w:r>
    </w:p>
    <w:p w:rsidR="00682F38" w:rsidRDefault="00682F38" w:rsidP="00277F5B">
      <w:pPr>
        <w:numPr>
          <w:ilvl w:val="0"/>
          <w:numId w:val="45"/>
        </w:numPr>
        <w:spacing w:before="100" w:beforeAutospacing="1" w:after="100" w:afterAutospacing="1" w:line="240" w:lineRule="auto"/>
      </w:pPr>
      <w:r>
        <w:t xml:space="preserve">Que faire des valeurs interdites par la </w:t>
      </w:r>
      <w:r>
        <w:rPr>
          <w:rStyle w:val="Accentuation"/>
        </w:rPr>
        <w:t>déontologie </w:t>
      </w:r>
      <w:r>
        <w:t>? Valeurs en position et Compliance</w:t>
      </w:r>
    </w:p>
    <w:p w:rsidR="00682F38" w:rsidRDefault="00682F38" w:rsidP="00277F5B">
      <w:pPr>
        <w:numPr>
          <w:ilvl w:val="0"/>
          <w:numId w:val="45"/>
        </w:numPr>
        <w:spacing w:before="100" w:beforeAutospacing="1" w:after="100" w:afterAutospacing="1" w:line="240" w:lineRule="auto"/>
      </w:pPr>
      <w:r>
        <w:t>Pragmatisme dans les relations avec les dépositaires étrangers (Client/Filiale). Le bénéfice de bons contacts, la place du dialogue</w:t>
      </w:r>
    </w:p>
    <w:p w:rsidR="00682F38" w:rsidRDefault="00682F38" w:rsidP="00277F5B">
      <w:pPr>
        <w:numPr>
          <w:ilvl w:val="0"/>
          <w:numId w:val="45"/>
        </w:numPr>
        <w:spacing w:before="100" w:beforeAutospacing="1" w:after="100" w:afterAutospacing="1" w:line="240" w:lineRule="auto"/>
      </w:pPr>
      <w:r>
        <w:t xml:space="preserve">Comment traiter les </w:t>
      </w:r>
      <w:r>
        <w:rPr>
          <w:rStyle w:val="Accentuation"/>
        </w:rPr>
        <w:t>anomalies</w:t>
      </w:r>
      <w:r>
        <w:t xml:space="preserve"> des balances titre et cash, Le contrôle des positions</w:t>
      </w:r>
    </w:p>
    <w:p w:rsidR="00682F38" w:rsidRDefault="00682F38" w:rsidP="00277F5B">
      <w:pPr>
        <w:numPr>
          <w:ilvl w:val="0"/>
          <w:numId w:val="45"/>
        </w:numPr>
        <w:spacing w:before="100" w:beforeAutospacing="1" w:after="100" w:afterAutospacing="1" w:line="240" w:lineRule="auto"/>
      </w:pPr>
      <w:r>
        <w:t>La coordination des contrôles de balance avec le service dépositaire</w:t>
      </w:r>
    </w:p>
    <w:p w:rsidR="000D645A" w:rsidRDefault="000D645A" w:rsidP="008235B2">
      <w:pPr>
        <w:spacing w:before="100" w:beforeAutospacing="1" w:after="100" w:afterAutospacing="1" w:line="240" w:lineRule="auto"/>
      </w:pPr>
    </w:p>
    <w:p w:rsidR="000D645A" w:rsidRDefault="000D645A" w:rsidP="000D645A">
      <w:pPr>
        <w:pStyle w:val="Paragraphedeliste"/>
      </w:pPr>
      <w:r>
        <w:rPr>
          <w:i/>
          <w:iCs/>
          <w:noProof/>
          <w:color w:val="0000FF"/>
          <w:lang w:eastAsia="fr-FR"/>
        </w:rPr>
        <w:drawing>
          <wp:inline distT="0" distB="0" distL="0" distR="0">
            <wp:extent cx="2857500" cy="1264920"/>
            <wp:effectExtent l="19050" t="0" r="0" b="0"/>
            <wp:docPr id="23" name="Image 44" descr="Opérations sur Titres OST fiabilis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pérations sur Titres OST fiabiliser">
                      <a:hlinkClick r:id="rId38"/>
                    </pic:cNvPr>
                    <pic:cNvPicPr>
                      <a:picLocks noChangeAspect="1" noChangeArrowheads="1"/>
                    </pic:cNvPicPr>
                  </pic:nvPicPr>
                  <pic:blipFill>
                    <a:blip r:embed="rId39" cstate="print"/>
                    <a:srcRect/>
                    <a:stretch>
                      <a:fillRect/>
                    </a:stretch>
                  </pic:blipFill>
                  <pic:spPr bwMode="auto">
                    <a:xfrm>
                      <a:off x="0" y="0"/>
                      <a:ext cx="2857500" cy="1264920"/>
                    </a:xfrm>
                    <a:prstGeom prst="rect">
                      <a:avLst/>
                    </a:prstGeom>
                    <a:noFill/>
                    <a:ln w="9525">
                      <a:noFill/>
                      <a:miter lim="800000"/>
                      <a:headEnd/>
                      <a:tailEnd/>
                    </a:ln>
                  </pic:spPr>
                </pic:pic>
              </a:graphicData>
            </a:graphic>
          </wp:inline>
        </w:drawing>
      </w:r>
    </w:p>
    <w:p w:rsidR="000D645A" w:rsidRDefault="000D645A" w:rsidP="000D645A">
      <w:pPr>
        <w:pStyle w:val="Paragraphedeliste"/>
      </w:pPr>
    </w:p>
    <w:p w:rsidR="000D645A" w:rsidRDefault="00682F38" w:rsidP="00277F5B">
      <w:pPr>
        <w:numPr>
          <w:ilvl w:val="0"/>
          <w:numId w:val="45"/>
        </w:numPr>
        <w:spacing w:before="100" w:beforeAutospacing="1" w:after="100" w:afterAutospacing="1" w:line="240" w:lineRule="auto"/>
      </w:pPr>
      <w:r>
        <w:t xml:space="preserve">La nécessité de vérification : </w:t>
      </w:r>
      <w:r>
        <w:rPr>
          <w:rStyle w:val="Accentuation"/>
        </w:rPr>
        <w:t xml:space="preserve">balance et </w:t>
      </w:r>
      <w:proofErr w:type="spellStart"/>
      <w:r>
        <w:rPr>
          <w:rStyle w:val="Accentuation"/>
        </w:rPr>
        <w:t>pendingtrades</w:t>
      </w:r>
      <w:proofErr w:type="spellEnd"/>
    </w:p>
    <w:p w:rsidR="00682F38" w:rsidRDefault="00682F38" w:rsidP="00277F5B">
      <w:pPr>
        <w:numPr>
          <w:ilvl w:val="0"/>
          <w:numId w:val="45"/>
        </w:numPr>
        <w:spacing w:before="100" w:beforeAutospacing="1" w:after="100" w:afterAutospacing="1" w:line="240" w:lineRule="auto"/>
      </w:pPr>
      <w:r>
        <w:t>Concrètement : la prise en main d’une OST</w:t>
      </w:r>
    </w:p>
    <w:p w:rsidR="00682F38" w:rsidRDefault="00682F38" w:rsidP="00277F5B">
      <w:pPr>
        <w:numPr>
          <w:ilvl w:val="0"/>
          <w:numId w:val="45"/>
        </w:numPr>
        <w:spacing w:before="100" w:beforeAutospacing="1" w:after="100" w:afterAutospacing="1" w:line="240" w:lineRule="auto"/>
      </w:pPr>
      <w:r>
        <w:t>L’information et sa fiabilisation. Quelles sources d’information ? Les fiabiliser par recoupements</w:t>
      </w:r>
    </w:p>
    <w:p w:rsidR="00682F38" w:rsidRDefault="00682F38" w:rsidP="00277F5B">
      <w:pPr>
        <w:numPr>
          <w:ilvl w:val="0"/>
          <w:numId w:val="45"/>
        </w:numPr>
        <w:spacing w:before="100" w:beforeAutospacing="1" w:after="100" w:afterAutospacing="1" w:line="240" w:lineRule="auto"/>
      </w:pPr>
      <w:r>
        <w:t>La pratique de la mise en œuvre d’une OST</w:t>
      </w:r>
    </w:p>
    <w:p w:rsidR="00682F38" w:rsidRDefault="00682F38" w:rsidP="00277F5B">
      <w:pPr>
        <w:numPr>
          <w:ilvl w:val="0"/>
          <w:numId w:val="45"/>
        </w:numPr>
        <w:spacing w:before="100" w:beforeAutospacing="1" w:after="100" w:afterAutospacing="1" w:line="240" w:lineRule="auto"/>
      </w:pPr>
      <w:r>
        <w:t>Aborder la catégorisation des types de Corporate Actions (</w:t>
      </w:r>
      <w:proofErr w:type="spellStart"/>
      <w:r>
        <w:t>Choice</w:t>
      </w:r>
      <w:proofErr w:type="spellEnd"/>
      <w:r>
        <w:t>/</w:t>
      </w:r>
      <w:proofErr w:type="spellStart"/>
      <w:r>
        <w:t>Automatic</w:t>
      </w:r>
      <w:proofErr w:type="spellEnd"/>
      <w:r>
        <w:t>)</w:t>
      </w:r>
    </w:p>
    <w:p w:rsidR="00682F38" w:rsidRDefault="00682F38" w:rsidP="00277F5B">
      <w:pPr>
        <w:numPr>
          <w:ilvl w:val="0"/>
          <w:numId w:val="45"/>
        </w:numPr>
        <w:spacing w:before="100" w:beforeAutospacing="1" w:after="100" w:afterAutospacing="1" w:line="240" w:lineRule="auto"/>
      </w:pPr>
      <w:r>
        <w:t xml:space="preserve">Comment organiser sa gestion des </w:t>
      </w:r>
      <w:r>
        <w:rPr>
          <w:rStyle w:val="Accentuation"/>
        </w:rPr>
        <w:t>délais</w:t>
      </w:r>
      <w:r>
        <w:t xml:space="preserve"> suivant le mode de détention Direct/Indirect. L’intérêt de maîtriser toute la chaîne</w:t>
      </w:r>
    </w:p>
    <w:p w:rsidR="00682F38" w:rsidRDefault="00682F38" w:rsidP="00277F5B">
      <w:pPr>
        <w:numPr>
          <w:ilvl w:val="0"/>
          <w:numId w:val="45"/>
        </w:numPr>
        <w:spacing w:before="100" w:beforeAutospacing="1" w:after="100" w:afterAutospacing="1" w:line="240" w:lineRule="auto"/>
      </w:pPr>
      <w:r>
        <w:t>Concevoir vos méthodes pour appréhender l’enjeu financier ; le dialogue avec les traders</w:t>
      </w:r>
    </w:p>
    <w:p w:rsidR="00682F38" w:rsidRDefault="00682F38" w:rsidP="00277F5B">
      <w:pPr>
        <w:numPr>
          <w:ilvl w:val="0"/>
          <w:numId w:val="45"/>
        </w:numPr>
        <w:spacing w:before="100" w:beforeAutospacing="1" w:after="100" w:afterAutospacing="1" w:line="240" w:lineRule="auto"/>
      </w:pPr>
      <w:r>
        <w:t xml:space="preserve">Comment anticiper le poids fiscal sur la </w:t>
      </w:r>
      <w:r>
        <w:rPr>
          <w:rStyle w:val="Accentuation"/>
        </w:rPr>
        <w:t>rentabilité</w:t>
      </w:r>
      <w:r>
        <w:t xml:space="preserve"> de l’opération ? </w:t>
      </w:r>
      <w:proofErr w:type="spellStart"/>
      <w:r>
        <w:t>WithholdingTax</w:t>
      </w:r>
      <w:proofErr w:type="spellEnd"/>
      <w:r>
        <w:t xml:space="preserve"> and International Treaty</w:t>
      </w:r>
    </w:p>
    <w:p w:rsidR="00DD75CD" w:rsidRPr="000D645A" w:rsidRDefault="00682F38" w:rsidP="00277F5B">
      <w:pPr>
        <w:numPr>
          <w:ilvl w:val="0"/>
          <w:numId w:val="45"/>
        </w:numPr>
        <w:spacing w:before="100" w:beforeAutospacing="1" w:after="100" w:afterAutospacing="1" w:line="240" w:lineRule="auto"/>
        <w:rPr>
          <w:rStyle w:val="Accentuation"/>
          <w:i w:val="0"/>
          <w:iCs w:val="0"/>
        </w:rPr>
      </w:pPr>
      <w:r>
        <w:t xml:space="preserve">Et vos Clients ? Comment leur proposer le meilleur </w:t>
      </w:r>
      <w:r>
        <w:rPr>
          <w:rStyle w:val="Accentuation"/>
        </w:rPr>
        <w:t>choix fiscal</w:t>
      </w:r>
      <w:r>
        <w:t xml:space="preserve"> et les meilleurs </w:t>
      </w:r>
      <w:proofErr w:type="spellStart"/>
      <w:r>
        <w:rPr>
          <w:rStyle w:val="Accentuation"/>
        </w:rPr>
        <w:t>fees</w:t>
      </w:r>
      <w:proofErr w:type="spellEnd"/>
      <w:r>
        <w:rPr>
          <w:rStyle w:val="Accentuation"/>
        </w:rPr>
        <w:t xml:space="preserve"> (</w:t>
      </w:r>
      <w:proofErr w:type="spellStart"/>
      <w:r>
        <w:rPr>
          <w:rStyle w:val="Accentuation"/>
        </w:rPr>
        <w:t>stamps</w:t>
      </w:r>
      <w:proofErr w:type="spellEnd"/>
      <w:r>
        <w:rPr>
          <w:rStyle w:val="Accentuation"/>
        </w:rPr>
        <w:t>…)</w:t>
      </w:r>
    </w:p>
    <w:p w:rsidR="00DD75CD" w:rsidRDefault="00DD75CD" w:rsidP="00DD75CD">
      <w:pPr>
        <w:spacing w:before="100" w:beforeAutospacing="1" w:after="100" w:afterAutospacing="1" w:line="240" w:lineRule="auto"/>
      </w:pPr>
    </w:p>
    <w:p w:rsidR="00682F38" w:rsidRDefault="0095011A" w:rsidP="00682F38">
      <w:pPr>
        <w:pStyle w:val="NormalWeb"/>
      </w:pPr>
      <w:r>
        <w:rPr>
          <w:rStyle w:val="lev"/>
        </w:rPr>
        <w:lastRenderedPageBreak/>
        <w:t xml:space="preserve">3°) </w:t>
      </w:r>
      <w:r w:rsidR="00682F38">
        <w:rPr>
          <w:rStyle w:val="lev"/>
        </w:rPr>
        <w:t>Opérations sur Titres OST gestion du risque les sinistres : Le cas du dépôt de dossier</w:t>
      </w:r>
    </w:p>
    <w:p w:rsidR="00682F38" w:rsidRDefault="00682F38" w:rsidP="00682F38">
      <w:pPr>
        <w:pStyle w:val="NormalWeb"/>
      </w:pPr>
      <w:r>
        <w:rPr>
          <w:noProof/>
          <w:color w:val="0000FF"/>
        </w:rPr>
        <w:drawing>
          <wp:inline distT="0" distB="0" distL="0" distR="0">
            <wp:extent cx="2712720" cy="1684020"/>
            <wp:effectExtent l="19050" t="0" r="0" b="0"/>
            <wp:docPr id="45" name="Image 45" descr="Opérations sur Titres OST fiabilis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érations sur Titres OST fiabiliser">
                      <a:hlinkClick r:id="rId40"/>
                    </pic:cNvPr>
                    <pic:cNvPicPr>
                      <a:picLocks noChangeAspect="1" noChangeArrowheads="1"/>
                    </pic:cNvPicPr>
                  </pic:nvPicPr>
                  <pic:blipFill>
                    <a:blip r:embed="rId41" cstate="print"/>
                    <a:srcRect/>
                    <a:stretch>
                      <a:fillRect/>
                    </a:stretch>
                  </pic:blipFill>
                  <pic:spPr bwMode="auto">
                    <a:xfrm>
                      <a:off x="0" y="0"/>
                      <a:ext cx="2712720" cy="1684020"/>
                    </a:xfrm>
                    <a:prstGeom prst="rect">
                      <a:avLst/>
                    </a:prstGeom>
                    <a:noFill/>
                    <a:ln w="9525">
                      <a:noFill/>
                      <a:miter lim="800000"/>
                      <a:headEnd/>
                      <a:tailEnd/>
                    </a:ln>
                  </pic:spPr>
                </pic:pic>
              </a:graphicData>
            </a:graphic>
          </wp:inline>
        </w:drawing>
      </w:r>
    </w:p>
    <w:p w:rsidR="00682F38" w:rsidRDefault="00682F38" w:rsidP="00277F5B">
      <w:pPr>
        <w:numPr>
          <w:ilvl w:val="0"/>
          <w:numId w:val="46"/>
        </w:numPr>
        <w:spacing w:before="100" w:beforeAutospacing="1" w:after="100" w:afterAutospacing="1" w:line="240" w:lineRule="auto"/>
      </w:pPr>
      <w:r>
        <w:t>La distinction délicate d’une « même » Corporate Action sur différents pays,</w:t>
      </w:r>
    </w:p>
    <w:p w:rsidR="00682F38" w:rsidRDefault="00682F38" w:rsidP="00682F38">
      <w:pPr>
        <w:pStyle w:val="NormalWeb"/>
      </w:pPr>
      <w:r>
        <w:t>Ex : HSBC</w:t>
      </w:r>
    </w:p>
    <w:p w:rsidR="00682F38" w:rsidRDefault="00400D61" w:rsidP="00682F38">
      <w:pPr>
        <w:pStyle w:val="NormalWeb"/>
      </w:pPr>
      <w:r>
        <w:t xml:space="preserve">Ex : OPA / Tender </w:t>
      </w:r>
      <w:proofErr w:type="spellStart"/>
      <w:r>
        <w:t>Offer</w:t>
      </w:r>
      <w:proofErr w:type="spellEnd"/>
    </w:p>
    <w:p w:rsidR="00682F38" w:rsidRDefault="009B6AF6" w:rsidP="00277F5B">
      <w:pPr>
        <w:numPr>
          <w:ilvl w:val="0"/>
          <w:numId w:val="47"/>
        </w:numPr>
        <w:spacing w:before="100" w:beforeAutospacing="1" w:after="100" w:afterAutospacing="1" w:line="240" w:lineRule="auto"/>
      </w:pPr>
      <w:r>
        <w:rPr>
          <w:rStyle w:val="Accentuation"/>
        </w:rPr>
        <w:t>Le rôle-</w:t>
      </w:r>
      <w:r w:rsidR="00682F38">
        <w:rPr>
          <w:rStyle w:val="Accentuation"/>
        </w:rPr>
        <w:t>clé des Responsables de Corporate Action</w:t>
      </w:r>
      <w:r w:rsidR="00682F38">
        <w:t xml:space="preserve"> dans l’évaluation et le suivi des risques</w:t>
      </w:r>
    </w:p>
    <w:p w:rsidR="00682F38" w:rsidRDefault="00682F38" w:rsidP="00277F5B">
      <w:pPr>
        <w:numPr>
          <w:ilvl w:val="0"/>
          <w:numId w:val="47"/>
        </w:numPr>
        <w:spacing w:before="100" w:beforeAutospacing="1" w:after="100" w:afterAutospacing="1" w:line="240" w:lineRule="auto"/>
      </w:pPr>
      <w:r>
        <w:t xml:space="preserve">Expérience et contrôle permanent, clés de voûte de la sécurité des opérations. </w:t>
      </w:r>
      <w:proofErr w:type="spellStart"/>
      <w:r>
        <w:t>SafetyProcess</w:t>
      </w:r>
      <w:proofErr w:type="spellEnd"/>
    </w:p>
    <w:p w:rsidR="00682F38" w:rsidRDefault="00682F38" w:rsidP="00277F5B">
      <w:pPr>
        <w:numPr>
          <w:ilvl w:val="0"/>
          <w:numId w:val="47"/>
        </w:numPr>
        <w:spacing w:before="100" w:beforeAutospacing="1" w:after="100" w:afterAutospacing="1" w:line="240" w:lineRule="auto"/>
      </w:pPr>
      <w:r>
        <w:t xml:space="preserve">Mise en place des </w:t>
      </w:r>
      <w:r>
        <w:rPr>
          <w:rStyle w:val="Accentuation"/>
        </w:rPr>
        <w:t>deadlines</w:t>
      </w:r>
    </w:p>
    <w:p w:rsidR="00682F38" w:rsidRDefault="00682F38" w:rsidP="00277F5B">
      <w:pPr>
        <w:numPr>
          <w:ilvl w:val="0"/>
          <w:numId w:val="47"/>
        </w:numPr>
        <w:spacing w:before="100" w:beforeAutospacing="1" w:after="100" w:afterAutospacing="1" w:line="240" w:lineRule="auto"/>
      </w:pPr>
      <w:r>
        <w:t xml:space="preserve">Les règles de dépôt des dossiers, </w:t>
      </w:r>
      <w:r>
        <w:rPr>
          <w:rStyle w:val="Accentuation"/>
        </w:rPr>
        <w:t>quelles priorités</w:t>
      </w:r>
      <w:r w:rsidR="009B6AF6">
        <w:t xml:space="preserve"> à envisager dès leur initiation </w:t>
      </w:r>
      <w:r>
        <w:t>?</w:t>
      </w:r>
    </w:p>
    <w:p w:rsidR="00682F38" w:rsidRDefault="00682F38" w:rsidP="00277F5B">
      <w:pPr>
        <w:numPr>
          <w:ilvl w:val="0"/>
          <w:numId w:val="47"/>
        </w:numPr>
        <w:spacing w:before="100" w:beforeAutospacing="1" w:after="100" w:afterAutospacing="1" w:line="240" w:lineRule="auto"/>
      </w:pPr>
      <w:r>
        <w:t>Interdictions d’exercer une OST et pratiques actuelles (Suisse…) : pièges et faux attraits</w:t>
      </w:r>
    </w:p>
    <w:p w:rsidR="00682F38" w:rsidRDefault="00682F38" w:rsidP="00277F5B">
      <w:pPr>
        <w:numPr>
          <w:ilvl w:val="0"/>
          <w:numId w:val="47"/>
        </w:numPr>
        <w:spacing w:before="100" w:beforeAutospacing="1" w:after="100" w:afterAutospacing="1" w:line="240" w:lineRule="auto"/>
      </w:pPr>
      <w:r>
        <w:t xml:space="preserve">Nécessité de la mise en place d’un </w:t>
      </w:r>
      <w:r>
        <w:rPr>
          <w:rStyle w:val="Accentuation"/>
        </w:rPr>
        <w:t>contrôle de 2ème niveau</w:t>
      </w:r>
    </w:p>
    <w:p w:rsidR="00682F38" w:rsidRDefault="00682F38" w:rsidP="00277F5B">
      <w:pPr>
        <w:numPr>
          <w:ilvl w:val="0"/>
          <w:numId w:val="47"/>
        </w:numPr>
        <w:spacing w:before="100" w:beforeAutospacing="1" w:after="100" w:afterAutospacing="1" w:line="240" w:lineRule="auto"/>
      </w:pPr>
      <w:r>
        <w:t>Quelle structuration pour vos relations avec la Compliance ?</w:t>
      </w:r>
    </w:p>
    <w:p w:rsidR="00682F38" w:rsidRDefault="00682F38" w:rsidP="00277F5B">
      <w:pPr>
        <w:numPr>
          <w:ilvl w:val="0"/>
          <w:numId w:val="47"/>
        </w:numPr>
        <w:spacing w:before="100" w:beforeAutospacing="1" w:after="100" w:afterAutospacing="1" w:line="240" w:lineRule="auto"/>
      </w:pPr>
      <w:r>
        <w:t>Jour J : Pointage de la balance : que faire en cas d’</w:t>
      </w:r>
      <w:r>
        <w:rPr>
          <w:rStyle w:val="Accentuation"/>
        </w:rPr>
        <w:t>anomalies</w:t>
      </w:r>
      <w:r>
        <w:t> ? Reporting</w:t>
      </w:r>
    </w:p>
    <w:p w:rsidR="00682F38" w:rsidRDefault="00682F38" w:rsidP="00277F5B">
      <w:pPr>
        <w:numPr>
          <w:ilvl w:val="0"/>
          <w:numId w:val="47"/>
        </w:numPr>
        <w:spacing w:before="100" w:beforeAutospacing="1" w:after="100" w:afterAutospacing="1" w:line="240" w:lineRule="auto"/>
      </w:pPr>
      <w:r>
        <w:t>Quel contrôle de l’exécution titres et cash ? Pointage des encaisses réelles, des réponses passées ainsi que de la bonne exécution des virements titre et cash sur Euronext</w:t>
      </w:r>
    </w:p>
    <w:p w:rsidR="00682F38" w:rsidRDefault="00682F38" w:rsidP="00682F38">
      <w:pPr>
        <w:pStyle w:val="NormalWeb"/>
      </w:pPr>
      <w:r>
        <w:t> </w:t>
      </w:r>
    </w:p>
    <w:p w:rsidR="00682F38" w:rsidRDefault="0095011A" w:rsidP="0095011A">
      <w:pPr>
        <w:pStyle w:val="NormalWeb"/>
      </w:pPr>
      <w:r>
        <w:rPr>
          <w:rStyle w:val="lev"/>
        </w:rPr>
        <w:t xml:space="preserve">4°) </w:t>
      </w:r>
      <w:r w:rsidR="00682F38">
        <w:rPr>
          <w:rStyle w:val="lev"/>
        </w:rPr>
        <w:t>Les Sinistres et leur Gestion</w:t>
      </w:r>
    </w:p>
    <w:p w:rsidR="00682F38" w:rsidRDefault="00682F38" w:rsidP="00277F5B">
      <w:pPr>
        <w:numPr>
          <w:ilvl w:val="0"/>
          <w:numId w:val="48"/>
        </w:numPr>
        <w:spacing w:before="100" w:beforeAutospacing="1" w:after="100" w:afterAutospacing="1" w:line="240" w:lineRule="auto"/>
      </w:pPr>
      <w:r>
        <w:t xml:space="preserve">L’organisation de </w:t>
      </w:r>
      <w:r>
        <w:rPr>
          <w:rStyle w:val="Accentuation"/>
        </w:rPr>
        <w:t>la gestion des anomalies</w:t>
      </w:r>
    </w:p>
    <w:p w:rsidR="00682F38" w:rsidRDefault="00682F38" w:rsidP="00277F5B">
      <w:pPr>
        <w:numPr>
          <w:ilvl w:val="0"/>
          <w:numId w:val="48"/>
        </w:numPr>
        <w:spacing w:before="100" w:beforeAutospacing="1" w:after="100" w:afterAutospacing="1" w:line="240" w:lineRule="auto"/>
      </w:pPr>
      <w:r>
        <w:t>Les écarts titres et cash et leur solutions possibles</w:t>
      </w:r>
    </w:p>
    <w:p w:rsidR="00682F38" w:rsidRDefault="00682F38" w:rsidP="00277F5B">
      <w:pPr>
        <w:numPr>
          <w:ilvl w:val="0"/>
          <w:numId w:val="48"/>
        </w:numPr>
        <w:spacing w:before="100" w:beforeAutospacing="1" w:after="100" w:afterAutospacing="1" w:line="240" w:lineRule="auto"/>
      </w:pPr>
      <w:r>
        <w:t>Comment réagir à une non-réponse des clients : analyse des montants en jeu, hiérarchisations des décisions à prendre. Procédures à préétablir</w:t>
      </w:r>
    </w:p>
    <w:p w:rsidR="00682F38" w:rsidRDefault="00682F38" w:rsidP="00277F5B">
      <w:pPr>
        <w:numPr>
          <w:ilvl w:val="0"/>
          <w:numId w:val="48"/>
        </w:numPr>
        <w:spacing w:before="100" w:beforeAutospacing="1" w:after="100" w:afterAutospacing="1" w:line="240" w:lineRule="auto"/>
      </w:pPr>
      <w:r>
        <w:t>Comment adapter sa réactivité aux enjeux financiers et pour chaque Client ?</w:t>
      </w:r>
    </w:p>
    <w:p w:rsidR="00682F38" w:rsidRDefault="00682F38" w:rsidP="00277F5B">
      <w:pPr>
        <w:numPr>
          <w:ilvl w:val="0"/>
          <w:numId w:val="48"/>
        </w:numPr>
        <w:spacing w:before="100" w:beforeAutospacing="1" w:after="100" w:afterAutospacing="1" w:line="240" w:lineRule="auto"/>
      </w:pPr>
      <w:r>
        <w:rPr>
          <w:rStyle w:val="Accentuation"/>
        </w:rPr>
        <w:t>La poursuite de l’efficience : une priorité immédiate</w:t>
      </w:r>
    </w:p>
    <w:p w:rsidR="00682F38" w:rsidRDefault="00682F38" w:rsidP="00277F5B">
      <w:pPr>
        <w:numPr>
          <w:ilvl w:val="0"/>
          <w:numId w:val="48"/>
        </w:numPr>
        <w:spacing w:before="100" w:beforeAutospacing="1" w:after="100" w:afterAutospacing="1" w:line="240" w:lineRule="auto"/>
      </w:pPr>
      <w:r>
        <w:t>OST Gestion du Risque: Gérer les Sinistres </w:t>
      </w:r>
      <w:r>
        <w:rPr>
          <w:rStyle w:val="Accentuation"/>
        </w:rPr>
        <w:t>: la lutte contre le temps</w:t>
      </w:r>
    </w:p>
    <w:p w:rsidR="00682F38" w:rsidRDefault="00682F38" w:rsidP="00277F5B">
      <w:pPr>
        <w:numPr>
          <w:ilvl w:val="0"/>
          <w:numId w:val="48"/>
        </w:numPr>
        <w:spacing w:before="100" w:beforeAutospacing="1" w:after="100" w:afterAutospacing="1" w:line="240" w:lineRule="auto"/>
      </w:pPr>
      <w:r>
        <w:t>Définir des hiérarchies, mettre en place des deadlines et référer</w:t>
      </w:r>
    </w:p>
    <w:p w:rsidR="00682F38" w:rsidRDefault="00682F38" w:rsidP="00277F5B">
      <w:pPr>
        <w:numPr>
          <w:ilvl w:val="0"/>
          <w:numId w:val="48"/>
        </w:numPr>
        <w:spacing w:before="100" w:beforeAutospacing="1" w:after="100" w:afterAutospacing="1" w:line="240" w:lineRule="auto"/>
      </w:pPr>
      <w:r>
        <w:t>Lutte contre la montre et pertes potentielles : Quelle attitude avoir ?</w:t>
      </w:r>
      <w:r>
        <w:rPr>
          <w:noProof/>
          <w:color w:val="0000FF"/>
          <w:lang w:eastAsia="fr-FR"/>
        </w:rPr>
        <w:drawing>
          <wp:inline distT="0" distB="0" distL="0" distR="0">
            <wp:extent cx="2141220" cy="1691640"/>
            <wp:effectExtent l="19050" t="0" r="0" b="0"/>
            <wp:docPr id="46" name="Image 46" descr="Opérations sur Titres OST fiabilis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érations sur Titres OST fiabiliser">
                      <a:hlinkClick r:id="rId42"/>
                    </pic:cNvPr>
                    <pic:cNvPicPr>
                      <a:picLocks noChangeAspect="1" noChangeArrowheads="1"/>
                    </pic:cNvPicPr>
                  </pic:nvPicPr>
                  <pic:blipFill>
                    <a:blip r:embed="rId43" cstate="print"/>
                    <a:srcRect/>
                    <a:stretch>
                      <a:fillRect/>
                    </a:stretch>
                  </pic:blipFill>
                  <pic:spPr bwMode="auto">
                    <a:xfrm>
                      <a:off x="0" y="0"/>
                      <a:ext cx="2141220" cy="1691640"/>
                    </a:xfrm>
                    <a:prstGeom prst="rect">
                      <a:avLst/>
                    </a:prstGeom>
                    <a:noFill/>
                    <a:ln w="9525">
                      <a:noFill/>
                      <a:miter lim="800000"/>
                      <a:headEnd/>
                      <a:tailEnd/>
                    </a:ln>
                  </pic:spPr>
                </pic:pic>
              </a:graphicData>
            </a:graphic>
          </wp:inline>
        </w:drawing>
      </w:r>
    </w:p>
    <w:p w:rsidR="00682F38" w:rsidRDefault="00682F38" w:rsidP="00277F5B">
      <w:pPr>
        <w:numPr>
          <w:ilvl w:val="0"/>
          <w:numId w:val="48"/>
        </w:numPr>
        <w:spacing w:before="100" w:beforeAutospacing="1" w:after="100" w:afterAutospacing="1" w:line="240" w:lineRule="auto"/>
      </w:pPr>
      <w:r>
        <w:t>Le poids du relationnel</w:t>
      </w:r>
    </w:p>
    <w:p w:rsidR="00682F38" w:rsidRDefault="00682F38" w:rsidP="00277F5B">
      <w:pPr>
        <w:numPr>
          <w:ilvl w:val="0"/>
          <w:numId w:val="48"/>
        </w:numPr>
        <w:spacing w:before="100" w:beforeAutospacing="1" w:after="100" w:afterAutospacing="1" w:line="240" w:lineRule="auto"/>
      </w:pPr>
      <w:r>
        <w:t>Positions des contreparties. Divergences dans les positions du compte dues à des Prêts / Emprunts</w:t>
      </w:r>
    </w:p>
    <w:p w:rsidR="00682F38" w:rsidRDefault="00682F38" w:rsidP="00277F5B">
      <w:pPr>
        <w:numPr>
          <w:ilvl w:val="0"/>
          <w:numId w:val="48"/>
        </w:numPr>
        <w:spacing w:before="100" w:beforeAutospacing="1" w:after="100" w:afterAutospacing="1" w:line="240" w:lineRule="auto"/>
      </w:pPr>
      <w:r>
        <w:lastRenderedPageBreak/>
        <w:t xml:space="preserve">Quels problèmes </w:t>
      </w:r>
      <w:r>
        <w:rPr>
          <w:rStyle w:val="Accentuation"/>
        </w:rPr>
        <w:t>pratiques</w:t>
      </w:r>
      <w:r>
        <w:t xml:space="preserve"> et </w:t>
      </w:r>
      <w:r>
        <w:rPr>
          <w:rStyle w:val="Accentuation"/>
        </w:rPr>
        <w:t>matériels</w:t>
      </w:r>
      <w:r>
        <w:t xml:space="preserve"> inhérents aux délais et à l’éloignement géographique dans les opérations internationales ?</w:t>
      </w:r>
    </w:p>
    <w:p w:rsidR="00682F38" w:rsidRDefault="00682F38" w:rsidP="00277F5B">
      <w:pPr>
        <w:numPr>
          <w:ilvl w:val="0"/>
          <w:numId w:val="48"/>
        </w:numPr>
        <w:spacing w:before="100" w:beforeAutospacing="1" w:after="100" w:afterAutospacing="1" w:line="240" w:lineRule="auto"/>
      </w:pPr>
      <w:r>
        <w:rPr>
          <w:rStyle w:val="Accentuation"/>
        </w:rPr>
        <w:t>La détermination des responsabilités en cas de sinistre</w:t>
      </w:r>
      <w:r>
        <w:t> : une phase délicate. Les enjeux internes et externes</w:t>
      </w:r>
    </w:p>
    <w:p w:rsidR="00682F38" w:rsidRDefault="00682F38" w:rsidP="00277F5B">
      <w:pPr>
        <w:numPr>
          <w:ilvl w:val="0"/>
          <w:numId w:val="48"/>
        </w:numPr>
        <w:spacing w:before="100" w:beforeAutospacing="1" w:after="100" w:afterAutospacing="1" w:line="240" w:lineRule="auto"/>
      </w:pPr>
      <w:r>
        <w:t xml:space="preserve">Comment gérer une </w:t>
      </w:r>
      <w:r>
        <w:rPr>
          <w:rStyle w:val="Accentuation"/>
        </w:rPr>
        <w:t>crise ? Prévention, Action et Feedback. Les procédures dégradées</w:t>
      </w:r>
    </w:p>
    <w:p w:rsidR="00682F38" w:rsidRDefault="0095011A" w:rsidP="0095011A">
      <w:pPr>
        <w:pStyle w:val="NormalWeb"/>
      </w:pPr>
      <w:r>
        <w:rPr>
          <w:rStyle w:val="lev"/>
        </w:rPr>
        <w:t xml:space="preserve">5°) </w:t>
      </w:r>
      <w:r w:rsidR="00682F38">
        <w:rPr>
          <w:rStyle w:val="lev"/>
        </w:rPr>
        <w:t>Les Outils Logiciels</w:t>
      </w:r>
    </w:p>
    <w:p w:rsidR="00682F38" w:rsidRDefault="00682F38" w:rsidP="00277F5B">
      <w:pPr>
        <w:numPr>
          <w:ilvl w:val="0"/>
          <w:numId w:val="49"/>
        </w:numPr>
        <w:spacing w:before="100" w:beforeAutospacing="1" w:after="100" w:afterAutospacing="1" w:line="240" w:lineRule="auto"/>
      </w:pPr>
      <w:r>
        <w:t>Opérations sur Titres OST fiabiliser gérer les sinistres : Optimisation par l’informatique : des outils de suivi des Corporate Action à s’</w:t>
      </w:r>
      <w:r>
        <w:rPr>
          <w:rStyle w:val="Accentuation"/>
        </w:rPr>
        <w:t>approprier</w:t>
      </w:r>
    </w:p>
    <w:p w:rsidR="00682F38" w:rsidRDefault="00682F38" w:rsidP="00277F5B">
      <w:pPr>
        <w:numPr>
          <w:ilvl w:val="0"/>
          <w:numId w:val="49"/>
        </w:numPr>
        <w:spacing w:before="100" w:beforeAutospacing="1" w:after="100" w:afterAutospacing="1" w:line="240" w:lineRule="auto"/>
      </w:pPr>
      <w:r>
        <w:t>Aller plus loin : Prolongement de vos procédures-maison, améliorant la réactivité aux anomalies, un progiciel</w:t>
      </w:r>
    </w:p>
    <w:p w:rsidR="00682F38" w:rsidRDefault="00682F38" w:rsidP="00277F5B">
      <w:pPr>
        <w:numPr>
          <w:ilvl w:val="0"/>
          <w:numId w:val="49"/>
        </w:numPr>
        <w:spacing w:before="100" w:beforeAutospacing="1" w:after="100" w:afterAutospacing="1" w:line="240" w:lineRule="auto"/>
      </w:pPr>
      <w:r>
        <w:t xml:space="preserve">L’exemple d’un progiciel sous Access </w:t>
      </w:r>
      <w:r>
        <w:rPr>
          <w:rStyle w:val="Accentuation"/>
        </w:rPr>
        <w:t>apte à sécuriser</w:t>
      </w:r>
      <w:r>
        <w:t xml:space="preserve"> les étapes d’une OST</w:t>
      </w:r>
    </w:p>
    <w:p w:rsidR="00682F38" w:rsidRDefault="00682F38" w:rsidP="00682F38">
      <w:pPr>
        <w:pStyle w:val="NormalWeb"/>
      </w:pPr>
      <w:r>
        <w:t> </w:t>
      </w:r>
    </w:p>
    <w:p w:rsidR="00682F38" w:rsidRDefault="00682F38" w:rsidP="00682F38">
      <w:pPr>
        <w:pStyle w:val="Titre3"/>
      </w:pPr>
      <w:r>
        <w:rPr>
          <w:rStyle w:val="lev"/>
          <w:b/>
          <w:bCs/>
        </w:rPr>
        <w:t xml:space="preserve">  L’Intervenant </w:t>
      </w:r>
    </w:p>
    <w:p w:rsidR="00682F38" w:rsidRDefault="00682F38" w:rsidP="00682F38">
      <w:pPr>
        <w:pStyle w:val="NormalWeb"/>
      </w:pPr>
      <w:r>
        <w:t>Responsable du service Corporate Action d’une grande banque inte</w:t>
      </w:r>
      <w:r w:rsidR="00DD231D">
        <w:t>rnationale</w:t>
      </w:r>
      <w:r>
        <w:t>. Création des process, de progiciel  OST</w:t>
      </w:r>
      <w:r w:rsidR="00DD231D">
        <w:t>,</w:t>
      </w:r>
      <w:r>
        <w:t xml:space="preserve"> management et formation des équipes</w:t>
      </w:r>
    </w:p>
    <w:p w:rsidR="00BF2ED9" w:rsidRDefault="00BF2ED9" w:rsidP="00BF2ED9">
      <w:pPr>
        <w:pStyle w:val="NormalWeb"/>
      </w:pPr>
    </w:p>
    <w:p w:rsidR="00BF2ED9" w:rsidRDefault="00BF2ED9" w:rsidP="007C4B67">
      <w:pPr>
        <w:pStyle w:val="NormalWeb"/>
      </w:pPr>
      <w:r>
        <w:rPr>
          <w:color w:val="FFFFFF"/>
        </w:rPr>
        <w:t>Formation Opérations Sur Titres Formation Opérations Sur Titres Formation Opérations Sur Titres Formation Opérations Sur Titres</w:t>
      </w: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Default="00931AEF">
      <w:pPr>
        <w:rPr>
          <w:sz w:val="24"/>
        </w:rPr>
      </w:pPr>
    </w:p>
    <w:p w:rsidR="001705B0" w:rsidRDefault="001705B0">
      <w:pPr>
        <w:rPr>
          <w:sz w:val="24"/>
        </w:rPr>
      </w:pPr>
    </w:p>
    <w:p w:rsidR="001705B0" w:rsidRDefault="001705B0">
      <w:pPr>
        <w:rPr>
          <w:sz w:val="24"/>
        </w:rPr>
      </w:pPr>
    </w:p>
    <w:p w:rsidR="001705B0" w:rsidRDefault="001705B0">
      <w:pPr>
        <w:rPr>
          <w:sz w:val="24"/>
        </w:rPr>
      </w:pPr>
    </w:p>
    <w:p w:rsidR="001705B0" w:rsidRDefault="001705B0">
      <w:pPr>
        <w:rPr>
          <w:sz w:val="24"/>
        </w:rPr>
      </w:pPr>
    </w:p>
    <w:p w:rsidR="001705B0" w:rsidRDefault="001705B0">
      <w:pPr>
        <w:rPr>
          <w:sz w:val="24"/>
        </w:rPr>
      </w:pPr>
    </w:p>
    <w:p w:rsidR="001705B0" w:rsidRPr="001C4B5D" w:rsidRDefault="001705B0">
      <w:pPr>
        <w:rPr>
          <w:sz w:val="24"/>
        </w:rPr>
      </w:pPr>
    </w:p>
    <w:p w:rsidR="00931AEF" w:rsidRDefault="00931AEF">
      <w:pPr>
        <w:rPr>
          <w:sz w:val="24"/>
        </w:rPr>
      </w:pPr>
    </w:p>
    <w:p w:rsidR="004970A4" w:rsidRPr="001C4B5D" w:rsidRDefault="004970A4">
      <w:pPr>
        <w:rPr>
          <w:sz w:val="24"/>
        </w:rPr>
      </w:pPr>
    </w:p>
    <w:p w:rsidR="00931AEF" w:rsidRPr="001C4B5D" w:rsidRDefault="00931AEF">
      <w:pPr>
        <w:rPr>
          <w:sz w:val="24"/>
        </w:rPr>
      </w:pPr>
    </w:p>
    <w:p w:rsidR="00931AEF" w:rsidRPr="001C4B5D" w:rsidRDefault="00931AEF">
      <w:pPr>
        <w:rPr>
          <w:sz w:val="24"/>
        </w:rPr>
      </w:pPr>
    </w:p>
    <w:p w:rsidR="000D645A" w:rsidRDefault="00400D61" w:rsidP="006046B0">
      <w:pPr>
        <w:pStyle w:val="Titre1"/>
        <w:jc w:val="center"/>
      </w:pPr>
      <w:bookmarkStart w:id="16" w:name="_Caractéristiques_d’un_progiciel"/>
      <w:bookmarkEnd w:id="16"/>
      <w:r>
        <w:t xml:space="preserve">Définir les </w:t>
      </w:r>
      <w:r w:rsidR="000D645A">
        <w:t>Caractéristiques d’un progiciel d’opérations sur titres</w:t>
      </w:r>
    </w:p>
    <w:p w:rsidR="004D2E29" w:rsidRDefault="004D2E29" w:rsidP="000D645A">
      <w:pPr>
        <w:pStyle w:val="Titre2"/>
        <w:jc w:val="center"/>
        <w:rPr>
          <w:color w:val="008000"/>
        </w:rPr>
      </w:pPr>
    </w:p>
    <w:p w:rsidR="000D645A" w:rsidRDefault="000D645A" w:rsidP="000D645A">
      <w:pPr>
        <w:pStyle w:val="Titre2"/>
        <w:jc w:val="center"/>
      </w:pPr>
      <w:r>
        <w:rPr>
          <w:color w:val="008000"/>
        </w:rPr>
        <w:t>Opérations Sur Titres:</w:t>
      </w:r>
    </w:p>
    <w:p w:rsidR="000D645A" w:rsidRDefault="000D645A" w:rsidP="000D645A">
      <w:pPr>
        <w:pStyle w:val="Titre2"/>
        <w:jc w:val="center"/>
      </w:pPr>
      <w:r>
        <w:rPr>
          <w:color w:val="008000"/>
        </w:rPr>
        <w:t>Caractéristiques d’un progiciel spécialisé</w:t>
      </w:r>
    </w:p>
    <w:p w:rsidR="000D645A" w:rsidRDefault="000D645A" w:rsidP="000D645A">
      <w:pPr>
        <w:pStyle w:val="NormalWeb"/>
      </w:pPr>
      <w:r>
        <w:rPr>
          <w:rStyle w:val="lev"/>
        </w:rPr>
        <w:t>Séminaire Opérations Sur Titres Quelles caractéristiques pour un progiciel de suivi des Corporate Action permettant de suivre, fiabiliser, rationaliser, automatiser le suivi des OST</w:t>
      </w:r>
    </w:p>
    <w:p w:rsidR="000D645A" w:rsidRDefault="000D645A" w:rsidP="000D645A">
      <w:pPr>
        <w:pStyle w:val="Titre3"/>
      </w:pPr>
      <w:r>
        <w:rPr>
          <w:rStyle w:val="Accentuation"/>
        </w:rPr>
        <w:t xml:space="preserve">Objectif du </w:t>
      </w:r>
      <w:proofErr w:type="spellStart"/>
      <w:r>
        <w:rPr>
          <w:rStyle w:val="Accentuation"/>
        </w:rPr>
        <w:t>Séminaire</w:t>
      </w:r>
      <w:r>
        <w:rPr>
          <w:rStyle w:val="lev"/>
          <w:b/>
          <w:bCs/>
        </w:rPr>
        <w:t>:</w:t>
      </w:r>
      <w:r w:rsidR="00400D61">
        <w:t>Elaborer</w:t>
      </w:r>
      <w:proofErr w:type="spellEnd"/>
      <w:r w:rsidR="00400D61">
        <w:t xml:space="preserve"> le cahier des charges d’</w:t>
      </w:r>
      <w:r>
        <w:t>un progiciel OST efficace et fiabilisant les opérations</w:t>
      </w:r>
    </w:p>
    <w:p w:rsidR="000D645A" w:rsidRDefault="000D645A" w:rsidP="000D645A">
      <w:pPr>
        <w:pStyle w:val="Titre4"/>
      </w:pPr>
      <w:r>
        <w:rPr>
          <w:rStyle w:val="lev"/>
          <w:b/>
          <w:bCs/>
        </w:rPr>
        <w:t>Public</w:t>
      </w:r>
      <w:r>
        <w:t>:</w:t>
      </w:r>
    </w:p>
    <w:p w:rsidR="000D645A" w:rsidRDefault="000D645A" w:rsidP="00277F5B">
      <w:pPr>
        <w:numPr>
          <w:ilvl w:val="0"/>
          <w:numId w:val="50"/>
        </w:numPr>
        <w:spacing w:before="100" w:beforeAutospacing="1" w:after="100" w:afterAutospacing="1" w:line="240" w:lineRule="auto"/>
      </w:pPr>
      <w:r>
        <w:t xml:space="preserve">Responsables de </w:t>
      </w:r>
      <w:proofErr w:type="spellStart"/>
      <w:r>
        <w:t>Back-Office</w:t>
      </w:r>
      <w:proofErr w:type="spellEnd"/>
    </w:p>
    <w:p w:rsidR="000D645A" w:rsidRDefault="000D645A" w:rsidP="00277F5B">
      <w:pPr>
        <w:numPr>
          <w:ilvl w:val="0"/>
          <w:numId w:val="50"/>
        </w:numPr>
        <w:spacing w:before="100" w:beforeAutospacing="1" w:after="100" w:afterAutospacing="1" w:line="240" w:lineRule="auto"/>
      </w:pPr>
      <w:r>
        <w:t>Team leader Corporate Action</w:t>
      </w:r>
    </w:p>
    <w:p w:rsidR="000D645A" w:rsidRDefault="000D645A" w:rsidP="00277F5B">
      <w:pPr>
        <w:numPr>
          <w:ilvl w:val="0"/>
          <w:numId w:val="50"/>
        </w:numPr>
        <w:spacing w:before="100" w:beforeAutospacing="1" w:after="100" w:afterAutospacing="1" w:line="240" w:lineRule="auto"/>
      </w:pPr>
      <w:proofErr w:type="spellStart"/>
      <w:r>
        <w:t>ExecutiveOfficer</w:t>
      </w:r>
      <w:proofErr w:type="spellEnd"/>
    </w:p>
    <w:p w:rsidR="000D645A" w:rsidRDefault="000D645A" w:rsidP="00277F5B">
      <w:pPr>
        <w:numPr>
          <w:ilvl w:val="0"/>
          <w:numId w:val="50"/>
        </w:numPr>
        <w:spacing w:before="100" w:beforeAutospacing="1" w:after="100" w:afterAutospacing="1" w:line="240" w:lineRule="auto"/>
      </w:pPr>
      <w:r>
        <w:t>Team Corporate Action</w:t>
      </w:r>
    </w:p>
    <w:p w:rsidR="000D645A" w:rsidRDefault="000D645A" w:rsidP="00277F5B">
      <w:pPr>
        <w:numPr>
          <w:ilvl w:val="0"/>
          <w:numId w:val="50"/>
        </w:numPr>
        <w:spacing w:before="100" w:beforeAutospacing="1" w:after="100" w:afterAutospacing="1" w:line="240" w:lineRule="auto"/>
      </w:pPr>
      <w:r>
        <w:t>IT</w:t>
      </w:r>
    </w:p>
    <w:p w:rsidR="000D645A" w:rsidRDefault="000D645A" w:rsidP="000D645A">
      <w:pPr>
        <w:pStyle w:val="Titre3"/>
      </w:pPr>
      <w:r>
        <w:rPr>
          <w:rStyle w:val="lev"/>
          <w:b/>
          <w:bCs/>
        </w:rPr>
        <w:t> Programme</w:t>
      </w:r>
    </w:p>
    <w:p w:rsidR="000D645A" w:rsidRDefault="000D645A" w:rsidP="00277F5B">
      <w:pPr>
        <w:numPr>
          <w:ilvl w:val="0"/>
          <w:numId w:val="51"/>
        </w:numPr>
        <w:spacing w:before="100" w:beforeAutospacing="1" w:after="100" w:afterAutospacing="1" w:line="240" w:lineRule="auto"/>
      </w:pPr>
      <w:r>
        <w:t xml:space="preserve">Opérations sur titres, les bases : ISIN, ex-date, record date, OST sur flux Etre informé des OST Les grandes catégories : </w:t>
      </w:r>
      <w:proofErr w:type="spellStart"/>
      <w:r>
        <w:t>Mandatory</w:t>
      </w:r>
      <w:proofErr w:type="spellEnd"/>
      <w:r>
        <w:t>/</w:t>
      </w:r>
      <w:proofErr w:type="spellStart"/>
      <w:r>
        <w:t>Optional</w:t>
      </w:r>
      <w:proofErr w:type="spellEnd"/>
      <w:r>
        <w:t xml:space="preserve"> Les Corporate Action les plus courantes : DO, DRIP, DIVOP, Tender…</w:t>
      </w:r>
    </w:p>
    <w:p w:rsidR="000D645A" w:rsidRDefault="000D645A" w:rsidP="00277F5B">
      <w:pPr>
        <w:numPr>
          <w:ilvl w:val="0"/>
          <w:numId w:val="51"/>
        </w:numPr>
        <w:spacing w:before="100" w:beforeAutospacing="1" w:after="100" w:afterAutospacing="1" w:line="240" w:lineRule="auto"/>
      </w:pPr>
      <w:r>
        <w:t xml:space="preserve">La prise en compte des particularités Quelles conséquences financières des erreurs de traitement. </w:t>
      </w:r>
      <w:proofErr w:type="spellStart"/>
      <w:r>
        <w:t>Gèrer</w:t>
      </w:r>
      <w:proofErr w:type="spellEnd"/>
      <w:r>
        <w:t xml:space="preserve"> les priorités</w:t>
      </w:r>
    </w:p>
    <w:p w:rsidR="000D645A" w:rsidRDefault="000D645A" w:rsidP="00277F5B">
      <w:pPr>
        <w:numPr>
          <w:ilvl w:val="0"/>
          <w:numId w:val="51"/>
        </w:numPr>
        <w:spacing w:before="100" w:beforeAutospacing="1" w:after="100" w:afterAutospacing="1" w:line="240" w:lineRule="auto"/>
      </w:pPr>
      <w:r>
        <w:t>Détention en direct ou non La distinction délicate d’une « même » Corporate Action sur différents pays, s’y adapter</w:t>
      </w:r>
    </w:p>
    <w:p w:rsidR="000D645A" w:rsidRDefault="000D645A" w:rsidP="00277F5B">
      <w:pPr>
        <w:numPr>
          <w:ilvl w:val="0"/>
          <w:numId w:val="51"/>
        </w:numPr>
        <w:spacing w:before="100" w:beforeAutospacing="1" w:after="100" w:afterAutospacing="1" w:line="240" w:lineRule="auto"/>
      </w:pPr>
      <w:r>
        <w:t>L’impact de Fatca</w:t>
      </w:r>
    </w:p>
    <w:p w:rsidR="000D645A" w:rsidRDefault="000D645A" w:rsidP="00277F5B">
      <w:pPr>
        <w:numPr>
          <w:ilvl w:val="0"/>
          <w:numId w:val="51"/>
        </w:numPr>
        <w:spacing w:before="100" w:beforeAutospacing="1" w:after="100" w:afterAutospacing="1" w:line="240" w:lineRule="auto"/>
      </w:pPr>
      <w:r>
        <w:t>Les besoins des Opérations sur titre</w:t>
      </w:r>
    </w:p>
    <w:p w:rsidR="000D645A" w:rsidRDefault="000D645A" w:rsidP="000D645A">
      <w:pPr>
        <w:pStyle w:val="NormalWeb"/>
      </w:pPr>
    </w:p>
    <w:p w:rsidR="000D645A" w:rsidRDefault="000D645A" w:rsidP="004970A4">
      <w:pPr>
        <w:pStyle w:val="NormalWeb"/>
        <w:jc w:val="center"/>
      </w:pPr>
      <w:r>
        <w:rPr>
          <w:noProof/>
          <w:color w:val="0000FF"/>
        </w:rPr>
        <w:drawing>
          <wp:inline distT="0" distB="0" distL="0" distR="0">
            <wp:extent cx="2857500" cy="2057400"/>
            <wp:effectExtent l="19050" t="0" r="0" b="0"/>
            <wp:docPr id="27" name="Image 52" descr="BOetie OST2 Opérations sur titre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Oetie OST2 Opérations sur titres">
                      <a:hlinkClick r:id="rId44"/>
                    </pic:cNvPr>
                    <pic:cNvPicPr>
                      <a:picLocks noChangeAspect="1" noChangeArrowheads="1"/>
                    </pic:cNvPicPr>
                  </pic:nvPicPr>
                  <pic:blipFill>
                    <a:blip r:embed="rId45" cstate="print"/>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0D645A" w:rsidRDefault="000D645A" w:rsidP="000D645A">
      <w:pPr>
        <w:pStyle w:val="NormalWeb"/>
      </w:pPr>
    </w:p>
    <w:p w:rsidR="000D645A" w:rsidRDefault="000D645A" w:rsidP="000D645A">
      <w:pPr>
        <w:pStyle w:val="NormalWeb"/>
      </w:pPr>
    </w:p>
    <w:p w:rsidR="000D645A" w:rsidRDefault="004970A4" w:rsidP="000D645A">
      <w:pPr>
        <w:pStyle w:val="NormalWeb"/>
      </w:pPr>
      <w:r>
        <w:t>S</w:t>
      </w:r>
      <w:r w:rsidR="000D645A">
        <w:t>uivi</w:t>
      </w:r>
    </w:p>
    <w:p w:rsidR="000D645A" w:rsidRDefault="004970A4" w:rsidP="000D645A">
      <w:pPr>
        <w:pStyle w:val="NormalWeb"/>
      </w:pPr>
      <w:r>
        <w:t>P</w:t>
      </w:r>
      <w:r w:rsidR="000D645A">
        <w:t>artage des tâches</w:t>
      </w:r>
    </w:p>
    <w:p w:rsidR="000D645A" w:rsidRDefault="000D645A" w:rsidP="000D645A">
      <w:pPr>
        <w:pStyle w:val="NormalWeb"/>
      </w:pPr>
      <w:r>
        <w:t>4 yeux</w:t>
      </w:r>
    </w:p>
    <w:p w:rsidR="000D645A" w:rsidRDefault="000D645A" w:rsidP="00277F5B">
      <w:pPr>
        <w:numPr>
          <w:ilvl w:val="0"/>
          <w:numId w:val="52"/>
        </w:numPr>
        <w:spacing w:before="100" w:beforeAutospacing="1" w:after="100" w:afterAutospacing="1" w:line="240" w:lineRule="auto"/>
      </w:pPr>
      <w:r>
        <w:t>Le dépôt : les bonnes règles. Limiter le risque: les pistes</w:t>
      </w:r>
    </w:p>
    <w:p w:rsidR="000D645A" w:rsidRDefault="000D645A" w:rsidP="00277F5B">
      <w:pPr>
        <w:numPr>
          <w:ilvl w:val="0"/>
          <w:numId w:val="52"/>
        </w:numPr>
        <w:spacing w:before="100" w:beforeAutospacing="1" w:after="100" w:afterAutospacing="1" w:line="240" w:lineRule="auto"/>
      </w:pPr>
      <w:r>
        <w:t>Le progiciel de suivi de Boetie Conseil</w:t>
      </w:r>
    </w:p>
    <w:p w:rsidR="000D645A" w:rsidRDefault="000D645A" w:rsidP="00277F5B">
      <w:pPr>
        <w:numPr>
          <w:ilvl w:val="0"/>
          <w:numId w:val="52"/>
        </w:numPr>
        <w:spacing w:before="100" w:beforeAutospacing="1" w:after="100" w:afterAutospacing="1" w:line="240" w:lineRule="auto"/>
      </w:pPr>
      <w:r>
        <w:t>Ses caractéristiques</w:t>
      </w:r>
    </w:p>
    <w:p w:rsidR="000D645A" w:rsidRDefault="000D645A" w:rsidP="00277F5B">
      <w:pPr>
        <w:numPr>
          <w:ilvl w:val="0"/>
          <w:numId w:val="52"/>
        </w:numPr>
        <w:spacing w:before="100" w:beforeAutospacing="1" w:after="100" w:afterAutospacing="1" w:line="240" w:lineRule="auto"/>
      </w:pPr>
      <w:r>
        <w:t>Multitâche</w:t>
      </w:r>
    </w:p>
    <w:p w:rsidR="000D645A" w:rsidRDefault="000D645A" w:rsidP="00277F5B">
      <w:pPr>
        <w:numPr>
          <w:ilvl w:val="0"/>
          <w:numId w:val="52"/>
        </w:numPr>
        <w:spacing w:before="100" w:beforeAutospacing="1" w:after="100" w:afterAutospacing="1" w:line="240" w:lineRule="auto"/>
      </w:pPr>
      <w:r>
        <w:t>Gains sur le suivi des Opérations sur titres</w:t>
      </w:r>
    </w:p>
    <w:p w:rsidR="000D645A" w:rsidRDefault="000D645A" w:rsidP="00277F5B">
      <w:pPr>
        <w:numPr>
          <w:ilvl w:val="0"/>
          <w:numId w:val="52"/>
        </w:numPr>
        <w:spacing w:before="100" w:beforeAutospacing="1" w:after="100" w:afterAutospacing="1" w:line="240" w:lineRule="auto"/>
      </w:pPr>
      <w:r>
        <w:t>Gains de fiabilité</w:t>
      </w:r>
    </w:p>
    <w:p w:rsidR="000D645A" w:rsidRDefault="000D645A" w:rsidP="00277F5B">
      <w:pPr>
        <w:numPr>
          <w:ilvl w:val="0"/>
          <w:numId w:val="52"/>
        </w:numPr>
        <w:spacing w:before="100" w:beforeAutospacing="1" w:after="100" w:afterAutospacing="1" w:line="240" w:lineRule="auto"/>
      </w:pPr>
      <w:r>
        <w:t>Sa prise en main</w:t>
      </w:r>
    </w:p>
    <w:p w:rsidR="000D645A" w:rsidRDefault="000D645A" w:rsidP="00277F5B">
      <w:pPr>
        <w:numPr>
          <w:ilvl w:val="0"/>
          <w:numId w:val="52"/>
        </w:numPr>
        <w:spacing w:before="100" w:beforeAutospacing="1" w:after="100" w:afterAutospacing="1" w:line="240" w:lineRule="auto"/>
      </w:pPr>
      <w:r>
        <w:t>Ses avantages</w:t>
      </w:r>
    </w:p>
    <w:p w:rsidR="000D645A" w:rsidRDefault="000D645A" w:rsidP="000D645A">
      <w:pPr>
        <w:pStyle w:val="NormalWeb"/>
      </w:pPr>
      <w:r>
        <w:t xml:space="preserve">Le mettre en place sous </w:t>
      </w:r>
      <w:proofErr w:type="spellStart"/>
      <w:r>
        <w:t>access</w:t>
      </w:r>
      <w:proofErr w:type="spellEnd"/>
    </w:p>
    <w:p w:rsidR="000D645A" w:rsidRDefault="000D645A" w:rsidP="000D645A">
      <w:pPr>
        <w:pStyle w:val="NormalWeb"/>
      </w:pPr>
      <w:r>
        <w:t>Les conditions d’acquisition du progiciel de Boetie Conseil qui répond à tous ces critères</w:t>
      </w:r>
    </w:p>
    <w:p w:rsidR="000D645A" w:rsidRDefault="000D645A" w:rsidP="000D645A">
      <w:pPr>
        <w:pStyle w:val="NormalWeb"/>
      </w:pPr>
      <w:r>
        <w:t> </w:t>
      </w:r>
    </w:p>
    <w:p w:rsidR="000D645A" w:rsidRDefault="000D645A" w:rsidP="000D645A">
      <w:pPr>
        <w:pStyle w:val="Titre4"/>
      </w:pPr>
      <w:r>
        <w:rPr>
          <w:rStyle w:val="lev"/>
          <w:b/>
          <w:bCs/>
        </w:rPr>
        <w:t>L’Intervenant</w:t>
      </w:r>
    </w:p>
    <w:p w:rsidR="000D645A" w:rsidRDefault="000D645A" w:rsidP="000D645A">
      <w:pPr>
        <w:pStyle w:val="NormalWeb"/>
      </w:pPr>
      <w:r>
        <w:t>A été Responsable du service Corporate Action d’une grande b</w:t>
      </w:r>
      <w:r w:rsidR="00DD231D">
        <w:t>anque internationale.</w:t>
      </w:r>
    </w:p>
    <w:p w:rsidR="000D645A" w:rsidRDefault="000D645A" w:rsidP="000D645A">
      <w:pPr>
        <w:pStyle w:val="NormalWeb"/>
      </w:pPr>
      <w:r>
        <w:t>Création des process, de progiciels</w:t>
      </w:r>
      <w:r w:rsidR="008235B2">
        <w:t xml:space="preserve">, </w:t>
      </w:r>
      <w:r>
        <w:t>organisation de l’activité. Management et formation des équipes</w:t>
      </w: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Pr="001C4B5D" w:rsidRDefault="00931AEF">
      <w:pPr>
        <w:rPr>
          <w:sz w:val="24"/>
        </w:rPr>
      </w:pPr>
    </w:p>
    <w:p w:rsidR="00931AEF" w:rsidRDefault="00931AEF">
      <w:pPr>
        <w:rPr>
          <w:sz w:val="24"/>
        </w:rPr>
      </w:pPr>
    </w:p>
    <w:p w:rsidR="001B088B" w:rsidRPr="001C4B5D" w:rsidRDefault="001B088B">
      <w:pPr>
        <w:rPr>
          <w:sz w:val="24"/>
        </w:rPr>
      </w:pPr>
    </w:p>
    <w:p w:rsidR="00931AEF" w:rsidRPr="001C4B5D" w:rsidRDefault="00931AEF">
      <w:pPr>
        <w:rPr>
          <w:sz w:val="24"/>
        </w:rPr>
      </w:pPr>
    </w:p>
    <w:p w:rsidR="00931AEF" w:rsidRPr="001C4B5D" w:rsidRDefault="00931AEF">
      <w:pPr>
        <w:rPr>
          <w:sz w:val="24"/>
        </w:rPr>
      </w:pPr>
    </w:p>
    <w:p w:rsidR="00931AEF" w:rsidRDefault="00931AEF">
      <w:pPr>
        <w:rPr>
          <w:sz w:val="24"/>
        </w:rPr>
      </w:pPr>
    </w:p>
    <w:p w:rsidR="004970A4" w:rsidRDefault="004970A4">
      <w:pPr>
        <w:rPr>
          <w:sz w:val="24"/>
        </w:rPr>
      </w:pPr>
    </w:p>
    <w:p w:rsidR="004970A4" w:rsidRDefault="004970A4">
      <w:pPr>
        <w:rPr>
          <w:sz w:val="24"/>
        </w:rPr>
      </w:pPr>
    </w:p>
    <w:p w:rsidR="004970A4" w:rsidRPr="001C4B5D" w:rsidRDefault="004970A4">
      <w:pPr>
        <w:rPr>
          <w:sz w:val="24"/>
        </w:rPr>
      </w:pPr>
    </w:p>
    <w:p w:rsidR="00931AEF" w:rsidRPr="001C4B5D" w:rsidRDefault="00931AEF">
      <w:pPr>
        <w:rPr>
          <w:sz w:val="24"/>
        </w:rPr>
      </w:pPr>
    </w:p>
    <w:p w:rsidR="00931AEF" w:rsidRPr="001C4B5D" w:rsidRDefault="00931AEF">
      <w:pPr>
        <w:rPr>
          <w:sz w:val="24"/>
        </w:rPr>
      </w:pPr>
    </w:p>
    <w:p w:rsidR="000D645A" w:rsidRDefault="000D645A" w:rsidP="006046B0">
      <w:pPr>
        <w:pStyle w:val="Titre1"/>
        <w:jc w:val="center"/>
      </w:pPr>
      <w:bookmarkStart w:id="17" w:name="_Contrôle_Dépositaire"/>
      <w:bookmarkEnd w:id="17"/>
      <w:r>
        <w:t>Contrôle Dépositaire</w:t>
      </w:r>
    </w:p>
    <w:p w:rsidR="000D645A" w:rsidRDefault="000D645A" w:rsidP="006046B0">
      <w:pPr>
        <w:pStyle w:val="Titre1"/>
        <w:jc w:val="center"/>
        <w:rPr>
          <w:rStyle w:val="lev"/>
          <w:b/>
          <w:bCs/>
          <w:color w:val="0000FF"/>
          <w:sz w:val="36"/>
        </w:rPr>
      </w:pPr>
      <w:r w:rsidRPr="004970A4">
        <w:rPr>
          <w:rStyle w:val="lev"/>
          <w:b/>
          <w:bCs/>
          <w:color w:val="0000FF"/>
          <w:sz w:val="36"/>
        </w:rPr>
        <w:t>Le Contrôle Dépositaire et les Nouvelles Règlementations</w:t>
      </w:r>
    </w:p>
    <w:p w:rsidR="004970A4" w:rsidRPr="004970A4" w:rsidRDefault="004970A4" w:rsidP="006046B0">
      <w:pPr>
        <w:pStyle w:val="Titre1"/>
        <w:jc w:val="center"/>
        <w:rPr>
          <w:sz w:val="36"/>
        </w:rPr>
      </w:pPr>
    </w:p>
    <w:p w:rsidR="000D645A" w:rsidRPr="004970A4" w:rsidRDefault="000D645A" w:rsidP="000D645A">
      <w:pPr>
        <w:pStyle w:val="Titre2"/>
        <w:rPr>
          <w:sz w:val="28"/>
        </w:rPr>
      </w:pPr>
      <w:r w:rsidRPr="004970A4">
        <w:rPr>
          <w:color w:val="0000FF"/>
          <w:sz w:val="28"/>
        </w:rPr>
        <w:t>Le cas des OPCVM</w:t>
      </w:r>
    </w:p>
    <w:p w:rsidR="000D645A" w:rsidRDefault="000D645A" w:rsidP="000D645A">
      <w:pPr>
        <w:pStyle w:val="NormalWeb"/>
      </w:pPr>
      <w:r>
        <w:rPr>
          <w:color w:val="0000FF"/>
        </w:rPr>
        <w:t>La règlementation française comme européenne ne cesse de règlementer le contrôle dépositaire pour mieux garantir la sécurité des investisseurs et des marchés.</w:t>
      </w:r>
    </w:p>
    <w:p w:rsidR="000D645A" w:rsidRDefault="000D645A" w:rsidP="000D645A">
      <w:pPr>
        <w:pStyle w:val="NormalWeb"/>
      </w:pPr>
      <w:r>
        <w:rPr>
          <w:color w:val="0000FF"/>
        </w:rPr>
        <w:t>Ce séminaire fait le point sur ces questions et leur impact sur la gestion au quotidien. Quels ratios appliquer pour quels types de FCP. Création et clôture d’un OPCVM</w:t>
      </w:r>
    </w:p>
    <w:p w:rsidR="000D645A" w:rsidRDefault="000D645A" w:rsidP="000D645A">
      <w:pPr>
        <w:pStyle w:val="NormalWeb"/>
      </w:pPr>
      <w:r>
        <w:rPr>
          <w:color w:val="0000FF"/>
        </w:rPr>
        <w:t>Comment sécuriser, quels ratios appliquer, quelles actions  en cas d’incident</w:t>
      </w:r>
    </w:p>
    <w:p w:rsidR="000D645A" w:rsidRPr="004970A4" w:rsidRDefault="000D645A" w:rsidP="000D645A">
      <w:pPr>
        <w:pStyle w:val="Titre2"/>
        <w:rPr>
          <w:sz w:val="28"/>
        </w:rPr>
      </w:pPr>
      <w:r w:rsidRPr="004970A4">
        <w:rPr>
          <w:rStyle w:val="lev"/>
          <w:b/>
          <w:bCs/>
          <w:sz w:val="28"/>
        </w:rPr>
        <w:t xml:space="preserve">Public: </w:t>
      </w:r>
    </w:p>
    <w:p w:rsidR="000D645A" w:rsidRDefault="000D645A" w:rsidP="00277F5B">
      <w:pPr>
        <w:numPr>
          <w:ilvl w:val="0"/>
          <w:numId w:val="53"/>
        </w:numPr>
        <w:spacing w:before="100" w:beforeAutospacing="1" w:after="100" w:afterAutospacing="1" w:line="240" w:lineRule="auto"/>
      </w:pPr>
      <w:r>
        <w:rPr>
          <w:rStyle w:val="lev"/>
        </w:rPr>
        <w:t xml:space="preserve">Responsables de </w:t>
      </w:r>
      <w:proofErr w:type="spellStart"/>
      <w:r>
        <w:rPr>
          <w:rStyle w:val="lev"/>
        </w:rPr>
        <w:t>Back-Office</w:t>
      </w:r>
      <w:proofErr w:type="spellEnd"/>
    </w:p>
    <w:p w:rsidR="000D645A" w:rsidRPr="00400D61" w:rsidRDefault="00400D61" w:rsidP="00400D61">
      <w:pPr>
        <w:numPr>
          <w:ilvl w:val="0"/>
          <w:numId w:val="53"/>
        </w:numPr>
        <w:spacing w:before="100" w:beforeAutospacing="1" w:after="100" w:afterAutospacing="1" w:line="240" w:lineRule="auto"/>
        <w:rPr>
          <w:lang w:val="en-US"/>
        </w:rPr>
      </w:pPr>
      <w:r w:rsidRPr="00400D61">
        <w:rPr>
          <w:rStyle w:val="lev"/>
          <w:lang w:val="en-US"/>
        </w:rPr>
        <w:t>Head of C</w:t>
      </w:r>
      <w:r w:rsidR="000D645A" w:rsidRPr="00400D61">
        <w:rPr>
          <w:rStyle w:val="lev"/>
          <w:lang w:val="en-US"/>
        </w:rPr>
        <w:t xml:space="preserve">orporate Action </w:t>
      </w:r>
      <w:proofErr w:type="spellStart"/>
      <w:r w:rsidR="000D645A" w:rsidRPr="00400D61">
        <w:rPr>
          <w:rStyle w:val="lev"/>
          <w:lang w:val="en-US"/>
        </w:rPr>
        <w:t>Dpt</w:t>
      </w:r>
      <w:proofErr w:type="spellEnd"/>
    </w:p>
    <w:p w:rsidR="000D645A" w:rsidRDefault="000D645A" w:rsidP="00277F5B">
      <w:pPr>
        <w:numPr>
          <w:ilvl w:val="0"/>
          <w:numId w:val="53"/>
        </w:numPr>
        <w:spacing w:before="100" w:beforeAutospacing="1" w:after="100" w:afterAutospacing="1" w:line="240" w:lineRule="auto"/>
      </w:pPr>
      <w:r>
        <w:rPr>
          <w:rStyle w:val="lev"/>
        </w:rPr>
        <w:t xml:space="preserve">Team </w:t>
      </w:r>
      <w:proofErr w:type="spellStart"/>
      <w:r>
        <w:rPr>
          <w:rStyle w:val="lev"/>
        </w:rPr>
        <w:t>Custodian</w:t>
      </w:r>
      <w:proofErr w:type="spellEnd"/>
    </w:p>
    <w:p w:rsidR="000D645A" w:rsidRDefault="000D645A" w:rsidP="00277F5B">
      <w:pPr>
        <w:numPr>
          <w:ilvl w:val="0"/>
          <w:numId w:val="53"/>
        </w:numPr>
        <w:spacing w:before="100" w:beforeAutospacing="1" w:after="100" w:afterAutospacing="1" w:line="240" w:lineRule="auto"/>
      </w:pPr>
      <w:r>
        <w:rPr>
          <w:rStyle w:val="lev"/>
        </w:rPr>
        <w:t>Responsable des coupons</w:t>
      </w:r>
    </w:p>
    <w:p w:rsidR="000D645A" w:rsidRDefault="000D645A" w:rsidP="00277F5B">
      <w:pPr>
        <w:numPr>
          <w:ilvl w:val="0"/>
          <w:numId w:val="53"/>
        </w:numPr>
        <w:spacing w:before="100" w:beforeAutospacing="1" w:after="100" w:afterAutospacing="1" w:line="240" w:lineRule="auto"/>
        <w:rPr>
          <w:rStyle w:val="lev"/>
          <w:b w:val="0"/>
          <w:bCs w:val="0"/>
        </w:rPr>
      </w:pPr>
      <w:r>
        <w:rPr>
          <w:rStyle w:val="lev"/>
        </w:rPr>
        <w:t>Fiscalistes…</w:t>
      </w:r>
    </w:p>
    <w:p w:rsidR="000D645A" w:rsidRPr="000D645A" w:rsidRDefault="000D645A" w:rsidP="000D645A">
      <w:pPr>
        <w:spacing w:before="100" w:beforeAutospacing="1" w:after="100" w:afterAutospacing="1" w:line="240" w:lineRule="auto"/>
        <w:rPr>
          <w:rStyle w:val="lev"/>
          <w:b w:val="0"/>
          <w:bCs w:val="0"/>
        </w:rPr>
      </w:pPr>
    </w:p>
    <w:p w:rsidR="000D645A" w:rsidRDefault="000D645A" w:rsidP="00724B02">
      <w:pPr>
        <w:spacing w:before="100" w:beforeAutospacing="1" w:after="100" w:afterAutospacing="1" w:line="240" w:lineRule="auto"/>
        <w:ind w:left="360"/>
        <w:jc w:val="center"/>
      </w:pPr>
      <w:r>
        <w:rPr>
          <w:b/>
          <w:bCs/>
          <w:noProof/>
          <w:color w:val="0000FF"/>
          <w:lang w:eastAsia="fr-FR"/>
        </w:rPr>
        <w:drawing>
          <wp:inline distT="0" distB="0" distL="0" distR="0">
            <wp:extent cx="2141220" cy="2141220"/>
            <wp:effectExtent l="19050" t="0" r="0" b="0"/>
            <wp:docPr id="54" name="Image 54" descr="Contrôle Dépositai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ntrôle Dépositaire">
                      <a:hlinkClick r:id="rId46"/>
                    </pic:cNvPr>
                    <pic:cNvPicPr>
                      <a:picLocks noChangeAspect="1" noChangeArrowheads="1"/>
                    </pic:cNvPicPr>
                  </pic:nvPicPr>
                  <pic:blipFill>
                    <a:blip r:embed="rId47" cstate="print"/>
                    <a:srcRect/>
                    <a:stretch>
                      <a:fillRect/>
                    </a:stretch>
                  </pic:blipFill>
                  <pic:spPr bwMode="auto">
                    <a:xfrm>
                      <a:off x="0" y="0"/>
                      <a:ext cx="2141220" cy="2141220"/>
                    </a:xfrm>
                    <a:prstGeom prst="rect">
                      <a:avLst/>
                    </a:prstGeom>
                    <a:noFill/>
                    <a:ln w="9525">
                      <a:noFill/>
                      <a:miter lim="800000"/>
                      <a:headEnd/>
                      <a:tailEnd/>
                    </a:ln>
                  </pic:spPr>
                </pic:pic>
              </a:graphicData>
            </a:graphic>
          </wp:inline>
        </w:drawing>
      </w:r>
    </w:p>
    <w:p w:rsidR="000D645A" w:rsidRDefault="000D645A" w:rsidP="000D645A">
      <w:pPr>
        <w:spacing w:before="100" w:beforeAutospacing="1" w:after="100" w:afterAutospacing="1" w:line="240" w:lineRule="auto"/>
      </w:pPr>
    </w:p>
    <w:p w:rsidR="004970A4" w:rsidRDefault="004970A4" w:rsidP="000D645A">
      <w:pPr>
        <w:spacing w:before="100" w:beforeAutospacing="1" w:after="100" w:afterAutospacing="1" w:line="240" w:lineRule="auto"/>
      </w:pPr>
    </w:p>
    <w:p w:rsidR="000D645A" w:rsidRDefault="000D645A" w:rsidP="000D645A">
      <w:pPr>
        <w:pStyle w:val="Titre3"/>
      </w:pPr>
      <w:r>
        <w:rPr>
          <w:rStyle w:val="Accentuation"/>
        </w:rPr>
        <w:t>Objectif du Séminaire</w:t>
      </w:r>
      <w:r>
        <w:rPr>
          <w:rStyle w:val="lev"/>
          <w:b/>
          <w:bCs/>
        </w:rPr>
        <w:t xml:space="preserve">: </w:t>
      </w:r>
      <w:r>
        <w:t>Connaitre et appliquer les règlementations françaises et européennes. Assurer les contrôles</w:t>
      </w:r>
    </w:p>
    <w:p w:rsidR="004970A4" w:rsidRDefault="004970A4" w:rsidP="004970A4">
      <w:pPr>
        <w:pStyle w:val="Titre2"/>
        <w:rPr>
          <w:color w:val="3366FF"/>
          <w:sz w:val="28"/>
        </w:rPr>
      </w:pPr>
    </w:p>
    <w:p w:rsidR="004970A4" w:rsidRDefault="004970A4" w:rsidP="004970A4">
      <w:pPr>
        <w:pStyle w:val="Titre2"/>
        <w:rPr>
          <w:color w:val="3366FF"/>
          <w:sz w:val="28"/>
        </w:rPr>
      </w:pPr>
    </w:p>
    <w:p w:rsidR="004970A4" w:rsidRDefault="004970A4" w:rsidP="004970A4">
      <w:pPr>
        <w:pStyle w:val="Titre2"/>
        <w:rPr>
          <w:color w:val="3366FF"/>
          <w:sz w:val="28"/>
        </w:rPr>
      </w:pPr>
    </w:p>
    <w:p w:rsidR="000D645A" w:rsidRDefault="000D645A" w:rsidP="004970A4">
      <w:pPr>
        <w:pStyle w:val="Titre2"/>
        <w:rPr>
          <w:color w:val="3366FF"/>
          <w:sz w:val="28"/>
        </w:rPr>
      </w:pPr>
      <w:r w:rsidRPr="004970A4">
        <w:rPr>
          <w:color w:val="3366FF"/>
          <w:sz w:val="28"/>
        </w:rPr>
        <w:t>Programme</w:t>
      </w:r>
    </w:p>
    <w:p w:rsidR="004970A4" w:rsidRPr="004970A4" w:rsidRDefault="004970A4" w:rsidP="004970A4">
      <w:pPr>
        <w:pStyle w:val="Titre2"/>
        <w:rPr>
          <w:sz w:val="28"/>
        </w:rPr>
      </w:pPr>
    </w:p>
    <w:p w:rsidR="000D645A" w:rsidRDefault="000D645A" w:rsidP="004970A4">
      <w:pPr>
        <w:pStyle w:val="NormalWeb"/>
        <w:numPr>
          <w:ilvl w:val="0"/>
          <w:numId w:val="107"/>
        </w:numPr>
      </w:pPr>
      <w:r>
        <w:rPr>
          <w:rStyle w:val="lev"/>
          <w:color w:val="3366FF"/>
        </w:rPr>
        <w:t>Dépositaire et CSD</w:t>
      </w:r>
    </w:p>
    <w:p w:rsidR="000D645A" w:rsidRPr="003B361D" w:rsidRDefault="000D645A" w:rsidP="004970A4">
      <w:pPr>
        <w:pStyle w:val="NormalWeb"/>
        <w:numPr>
          <w:ilvl w:val="0"/>
          <w:numId w:val="107"/>
        </w:numPr>
        <w:rPr>
          <w:lang w:val="en-IE"/>
        </w:rPr>
      </w:pPr>
      <w:r w:rsidRPr="003B361D">
        <w:rPr>
          <w:rStyle w:val="lev"/>
          <w:color w:val="3366FF"/>
          <w:lang w:val="en-IE"/>
        </w:rPr>
        <w:t>UCITS IV, OPCVM IV, AMF, Fatca…</w:t>
      </w:r>
    </w:p>
    <w:p w:rsidR="000D645A" w:rsidRDefault="000D645A" w:rsidP="004970A4">
      <w:pPr>
        <w:pStyle w:val="NormalWeb"/>
        <w:numPr>
          <w:ilvl w:val="0"/>
          <w:numId w:val="107"/>
        </w:numPr>
      </w:pPr>
      <w:r>
        <w:rPr>
          <w:rStyle w:val="lev"/>
          <w:color w:val="3366FF"/>
        </w:rPr>
        <w:t>Les Missions du dépositaire</w:t>
      </w:r>
    </w:p>
    <w:p w:rsidR="000D645A" w:rsidRDefault="000D645A" w:rsidP="004970A4">
      <w:pPr>
        <w:pStyle w:val="NormalWeb"/>
        <w:numPr>
          <w:ilvl w:val="0"/>
          <w:numId w:val="107"/>
        </w:numPr>
      </w:pPr>
      <w:r>
        <w:rPr>
          <w:rStyle w:val="lev"/>
          <w:color w:val="3366FF"/>
        </w:rPr>
        <w:t>Les Contrôles au quotidien</w:t>
      </w:r>
    </w:p>
    <w:p w:rsidR="000D645A" w:rsidRDefault="000D645A" w:rsidP="004970A4">
      <w:pPr>
        <w:pStyle w:val="NormalWeb"/>
        <w:numPr>
          <w:ilvl w:val="0"/>
          <w:numId w:val="107"/>
        </w:numPr>
      </w:pPr>
      <w:r>
        <w:rPr>
          <w:rStyle w:val="lev"/>
          <w:color w:val="3366FF"/>
        </w:rPr>
        <w:t xml:space="preserve">Ratios </w:t>
      </w:r>
      <w:proofErr w:type="gramStart"/>
      <w:r>
        <w:rPr>
          <w:rStyle w:val="lev"/>
          <w:color w:val="3366FF"/>
        </w:rPr>
        <w:t>OPCVM  :</w:t>
      </w:r>
      <w:proofErr w:type="gramEnd"/>
      <w:r>
        <w:rPr>
          <w:rStyle w:val="lev"/>
          <w:color w:val="3366FF"/>
        </w:rPr>
        <w:t xml:space="preserve"> lesquels appliquer dans chaque cas</w:t>
      </w:r>
    </w:p>
    <w:p w:rsidR="000D645A" w:rsidRDefault="000D645A" w:rsidP="004970A4">
      <w:pPr>
        <w:pStyle w:val="NormalWeb"/>
        <w:numPr>
          <w:ilvl w:val="0"/>
          <w:numId w:val="107"/>
        </w:numPr>
      </w:pPr>
      <w:r>
        <w:rPr>
          <w:rStyle w:val="lev"/>
          <w:color w:val="3366FF"/>
        </w:rPr>
        <w:t>Balances, Valeur liquidative….</w:t>
      </w:r>
    </w:p>
    <w:p w:rsidR="000D645A" w:rsidRDefault="000D645A" w:rsidP="004970A4">
      <w:pPr>
        <w:pStyle w:val="NormalWeb"/>
        <w:numPr>
          <w:ilvl w:val="0"/>
          <w:numId w:val="107"/>
        </w:numPr>
      </w:pPr>
      <w:r>
        <w:rPr>
          <w:rStyle w:val="lev"/>
          <w:color w:val="3366FF"/>
        </w:rPr>
        <w:t>Impact des OST</w:t>
      </w:r>
    </w:p>
    <w:p w:rsidR="000D645A" w:rsidRDefault="000D645A" w:rsidP="004970A4">
      <w:pPr>
        <w:pStyle w:val="NormalWeb"/>
        <w:numPr>
          <w:ilvl w:val="0"/>
          <w:numId w:val="107"/>
        </w:numPr>
      </w:pPr>
      <w:r>
        <w:rPr>
          <w:rStyle w:val="lev"/>
          <w:color w:val="3366FF"/>
        </w:rPr>
        <w:t>Création, Clôture…</w:t>
      </w:r>
    </w:p>
    <w:p w:rsidR="000D645A" w:rsidRDefault="000D645A" w:rsidP="004970A4">
      <w:pPr>
        <w:pStyle w:val="NormalWeb"/>
        <w:numPr>
          <w:ilvl w:val="0"/>
          <w:numId w:val="107"/>
        </w:numPr>
      </w:pPr>
      <w:r>
        <w:rPr>
          <w:rStyle w:val="lev"/>
          <w:color w:val="3366FF"/>
        </w:rPr>
        <w:t>Les outils de compliance, le cahier des charges</w:t>
      </w:r>
    </w:p>
    <w:p w:rsidR="000D645A" w:rsidRDefault="000D645A" w:rsidP="000D645A">
      <w:pPr>
        <w:pStyle w:val="NormalWeb"/>
      </w:pPr>
      <w:r>
        <w:t> </w:t>
      </w:r>
    </w:p>
    <w:p w:rsidR="000D645A" w:rsidRDefault="000D645A" w:rsidP="000D645A">
      <w:pPr>
        <w:pStyle w:val="NormalWeb"/>
      </w:pPr>
      <w:r>
        <w:rPr>
          <w:noProof/>
          <w:color w:val="0000FF"/>
        </w:rPr>
        <w:drawing>
          <wp:inline distT="0" distB="0" distL="0" distR="0">
            <wp:extent cx="4221480" cy="2476500"/>
            <wp:effectExtent l="19050" t="0" r="7620" b="0"/>
            <wp:docPr id="55" name="Image 55" descr="Contrôle Dépositair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ntrôle Dépositaire">
                      <a:hlinkClick r:id="rId48"/>
                    </pic:cNvPr>
                    <pic:cNvPicPr>
                      <a:picLocks noChangeAspect="1" noChangeArrowheads="1"/>
                    </pic:cNvPicPr>
                  </pic:nvPicPr>
                  <pic:blipFill>
                    <a:blip r:embed="rId49" cstate="print"/>
                    <a:srcRect/>
                    <a:stretch>
                      <a:fillRect/>
                    </a:stretch>
                  </pic:blipFill>
                  <pic:spPr bwMode="auto">
                    <a:xfrm>
                      <a:off x="0" y="0"/>
                      <a:ext cx="4221480" cy="2476500"/>
                    </a:xfrm>
                    <a:prstGeom prst="rect">
                      <a:avLst/>
                    </a:prstGeom>
                    <a:noFill/>
                    <a:ln w="9525">
                      <a:noFill/>
                      <a:miter lim="800000"/>
                      <a:headEnd/>
                      <a:tailEnd/>
                    </a:ln>
                  </pic:spPr>
                </pic:pic>
              </a:graphicData>
            </a:graphic>
          </wp:inline>
        </w:drawing>
      </w:r>
    </w:p>
    <w:p w:rsidR="000D645A" w:rsidRDefault="000D645A" w:rsidP="000D645A">
      <w:pPr>
        <w:pStyle w:val="NormalWeb"/>
      </w:pPr>
      <w:r>
        <w:t> </w:t>
      </w:r>
    </w:p>
    <w:p w:rsidR="000D645A" w:rsidRDefault="000D645A" w:rsidP="000D645A">
      <w:pPr>
        <w:pStyle w:val="NormalWeb"/>
      </w:pPr>
      <w:r>
        <w:rPr>
          <w:noProof/>
          <w:color w:val="0000FF"/>
        </w:rPr>
        <w:drawing>
          <wp:inline distT="0" distB="0" distL="0" distR="0">
            <wp:extent cx="1371600" cy="838200"/>
            <wp:effectExtent l="19050" t="0" r="0" b="0"/>
            <wp:docPr id="56" name="Image 56" descr="Contrôle Dépositair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ntrôle Dépositaire">
                      <a:hlinkClick r:id="rId50"/>
                    </pic:cNvPr>
                    <pic:cNvPicPr>
                      <a:picLocks noChangeAspect="1" noChangeArrowheads="1"/>
                    </pic:cNvPicPr>
                  </pic:nvPicPr>
                  <pic:blipFill>
                    <a:blip r:embed="rId51" cstate="print"/>
                    <a:srcRect/>
                    <a:stretch>
                      <a:fillRect/>
                    </a:stretch>
                  </pic:blipFill>
                  <pic:spPr bwMode="auto">
                    <a:xfrm>
                      <a:off x="0" y="0"/>
                      <a:ext cx="1371600" cy="838200"/>
                    </a:xfrm>
                    <a:prstGeom prst="rect">
                      <a:avLst/>
                    </a:prstGeom>
                    <a:noFill/>
                    <a:ln w="9525">
                      <a:noFill/>
                      <a:miter lim="800000"/>
                      <a:headEnd/>
                      <a:tailEnd/>
                    </a:ln>
                  </pic:spPr>
                </pic:pic>
              </a:graphicData>
            </a:graphic>
          </wp:inline>
        </w:drawing>
      </w:r>
    </w:p>
    <w:p w:rsidR="00931AEF" w:rsidRPr="001C4B5D" w:rsidRDefault="00931AEF">
      <w:pPr>
        <w:rPr>
          <w:sz w:val="24"/>
        </w:rPr>
      </w:pPr>
    </w:p>
    <w:p w:rsidR="00931AEF" w:rsidRPr="001C4B5D" w:rsidRDefault="00931AEF">
      <w:pPr>
        <w:rPr>
          <w:sz w:val="24"/>
        </w:rPr>
      </w:pPr>
    </w:p>
    <w:p w:rsidR="00931AEF" w:rsidRDefault="00931AEF"/>
    <w:p w:rsidR="005E52B5" w:rsidRDefault="005E52B5"/>
    <w:p w:rsidR="004970A4" w:rsidRDefault="004970A4"/>
    <w:p w:rsidR="004970A4" w:rsidRDefault="004970A4"/>
    <w:p w:rsidR="004970A4" w:rsidRDefault="004970A4"/>
    <w:p w:rsidR="004970A4" w:rsidRDefault="004970A4"/>
    <w:p w:rsidR="00931AEF" w:rsidRDefault="00931AEF"/>
    <w:p w:rsidR="00C0028C" w:rsidRDefault="00C0028C" w:rsidP="006046B0">
      <w:pPr>
        <w:pStyle w:val="Titre1"/>
        <w:jc w:val="center"/>
      </w:pPr>
      <w:bookmarkStart w:id="18" w:name="_Organisation_des_FFI"/>
      <w:bookmarkEnd w:id="18"/>
      <w:r>
        <w:t>Organisation des FFI suivant Fatca IGA1 IGA2</w:t>
      </w:r>
      <w:r w:rsidR="00047C9F">
        <w:t>,</w:t>
      </w:r>
      <w:r>
        <w:t xml:space="preserve"> UE ou OCDE</w:t>
      </w:r>
    </w:p>
    <w:p w:rsidR="00C0028C" w:rsidRPr="00400D61" w:rsidRDefault="00C0028C" w:rsidP="00C0028C">
      <w:pPr>
        <w:pStyle w:val="Titre2"/>
        <w:rPr>
          <w:sz w:val="28"/>
        </w:rPr>
      </w:pPr>
      <w:r w:rsidRPr="00400D61">
        <w:rPr>
          <w:sz w:val="28"/>
        </w:rPr>
        <w:t> </w:t>
      </w:r>
      <w:r w:rsidRPr="00400D61">
        <w:rPr>
          <w:rStyle w:val="lev"/>
          <w:b/>
          <w:bCs/>
          <w:sz w:val="28"/>
        </w:rPr>
        <w:t>Fatca s’est fragmenté en dizaines de cas particuliers à chaque pays que l’on peut regrouper en 3 catégories principales:</w:t>
      </w:r>
    </w:p>
    <w:p w:rsidR="00C0028C" w:rsidRDefault="00C0028C" w:rsidP="00C0028C">
      <w:pPr>
        <w:numPr>
          <w:ilvl w:val="0"/>
          <w:numId w:val="58"/>
        </w:numPr>
        <w:spacing w:before="100" w:beforeAutospacing="1" w:after="100" w:afterAutospacing="1" w:line="240" w:lineRule="auto"/>
      </w:pPr>
      <w:r>
        <w:t>Les pays soumis au Fatca de base</w:t>
      </w:r>
    </w:p>
    <w:p w:rsidR="00C0028C" w:rsidRDefault="00C0028C" w:rsidP="00C0028C">
      <w:pPr>
        <w:numPr>
          <w:ilvl w:val="0"/>
          <w:numId w:val="58"/>
        </w:numPr>
        <w:spacing w:before="100" w:beforeAutospacing="1" w:after="100" w:afterAutospacing="1" w:line="240" w:lineRule="auto"/>
      </w:pPr>
      <w:r>
        <w:t>Ceux sous accord IGA1</w:t>
      </w:r>
    </w:p>
    <w:p w:rsidR="00C0028C" w:rsidRDefault="00C0028C" w:rsidP="005E52B5">
      <w:pPr>
        <w:numPr>
          <w:ilvl w:val="0"/>
          <w:numId w:val="58"/>
        </w:numPr>
        <w:spacing w:before="100" w:beforeAutospacing="1" w:after="100" w:afterAutospacing="1" w:line="240" w:lineRule="auto"/>
      </w:pPr>
      <w:r>
        <w:t>Enfin ceux sous IGA2</w:t>
      </w:r>
    </w:p>
    <w:p w:rsidR="00C0028C" w:rsidRDefault="00C0028C" w:rsidP="00047C9F">
      <w:pPr>
        <w:spacing w:before="100" w:beforeAutospacing="1" w:after="100" w:afterAutospacing="1" w:line="240" w:lineRule="auto"/>
        <w:ind w:left="720"/>
      </w:pPr>
    </w:p>
    <w:p w:rsidR="00C0028C" w:rsidRPr="005E52B5" w:rsidRDefault="00C0028C" w:rsidP="005E52B5">
      <w:pPr>
        <w:spacing w:before="100" w:beforeAutospacing="1" w:after="100" w:afterAutospacing="1" w:line="240" w:lineRule="auto"/>
        <w:ind w:left="360"/>
        <w:jc w:val="center"/>
      </w:pPr>
      <w:r>
        <w:rPr>
          <w:noProof/>
          <w:color w:val="0000FF"/>
          <w:lang w:eastAsia="fr-FR"/>
        </w:rPr>
        <w:drawing>
          <wp:inline distT="0" distB="0" distL="0" distR="0">
            <wp:extent cx="2141220" cy="2141220"/>
            <wp:effectExtent l="19050" t="0" r="0" b="0"/>
            <wp:docPr id="29" name="Image 7" descr="Organisation des FFI suivant Fatca IGA1 ou IGA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sation des FFI suivant Fatca IGA1 ou IGA2">
                      <a:hlinkClick r:id="rId52"/>
                    </pic:cNvPr>
                    <pic:cNvPicPr>
                      <a:picLocks noChangeAspect="1" noChangeArrowheads="1"/>
                    </pic:cNvPicPr>
                  </pic:nvPicPr>
                  <pic:blipFill>
                    <a:blip r:embed="rId33" cstate="print"/>
                    <a:srcRect/>
                    <a:stretch>
                      <a:fillRect/>
                    </a:stretch>
                  </pic:blipFill>
                  <pic:spPr bwMode="auto">
                    <a:xfrm>
                      <a:off x="0" y="0"/>
                      <a:ext cx="2141220" cy="2141220"/>
                    </a:xfrm>
                    <a:prstGeom prst="rect">
                      <a:avLst/>
                    </a:prstGeom>
                    <a:noFill/>
                    <a:ln w="9525">
                      <a:noFill/>
                      <a:miter lim="800000"/>
                      <a:headEnd/>
                      <a:tailEnd/>
                    </a:ln>
                  </pic:spPr>
                </pic:pic>
              </a:graphicData>
            </a:graphic>
          </wp:inline>
        </w:drawing>
      </w:r>
      <w:bookmarkStart w:id="19" w:name="_Organisation_des_FFI_1"/>
      <w:bookmarkEnd w:id="19"/>
    </w:p>
    <w:p w:rsidR="00C0028C" w:rsidRPr="00047C9F" w:rsidRDefault="00C0028C" w:rsidP="00C0028C">
      <w:pPr>
        <w:pStyle w:val="Titre3"/>
        <w:rPr>
          <w:sz w:val="24"/>
        </w:rPr>
      </w:pPr>
      <w:r w:rsidRPr="00047C9F">
        <w:rPr>
          <w:rStyle w:val="Accentuation"/>
          <w:sz w:val="24"/>
        </w:rPr>
        <w:t>Objectif du Séminaire</w:t>
      </w:r>
      <w:r w:rsidR="00047C9F">
        <w:rPr>
          <w:rStyle w:val="lev"/>
          <w:b/>
          <w:bCs/>
          <w:sz w:val="24"/>
        </w:rPr>
        <w:t>: G</w:t>
      </w:r>
      <w:r w:rsidR="004970A4" w:rsidRPr="00047C9F">
        <w:rPr>
          <w:rStyle w:val="lev"/>
          <w:b/>
          <w:bCs/>
          <w:sz w:val="24"/>
        </w:rPr>
        <w:t>érer ces disparités d’</w:t>
      </w:r>
      <w:r w:rsidR="00047C9F">
        <w:rPr>
          <w:rStyle w:val="lev"/>
          <w:b/>
          <w:bCs/>
          <w:sz w:val="24"/>
        </w:rPr>
        <w:t>application de ces</w:t>
      </w:r>
      <w:r w:rsidR="004970A4" w:rsidRPr="00047C9F">
        <w:rPr>
          <w:rStyle w:val="lev"/>
          <w:b/>
          <w:bCs/>
          <w:sz w:val="24"/>
        </w:rPr>
        <w:t xml:space="preserve"> règlementation</w:t>
      </w:r>
      <w:r w:rsidR="00047C9F">
        <w:rPr>
          <w:rStyle w:val="lev"/>
          <w:b/>
          <w:bCs/>
          <w:sz w:val="24"/>
        </w:rPr>
        <w:t>s</w:t>
      </w:r>
      <w:r w:rsidRPr="00047C9F">
        <w:rPr>
          <w:rStyle w:val="lev"/>
          <w:b/>
          <w:bCs/>
          <w:sz w:val="24"/>
        </w:rPr>
        <w:t xml:space="preserve"> dans votre établissement</w:t>
      </w:r>
    </w:p>
    <w:p w:rsidR="00C0028C" w:rsidRDefault="00C0028C" w:rsidP="00C0028C">
      <w:pPr>
        <w:pStyle w:val="NormalWeb"/>
      </w:pPr>
      <w:r>
        <w:rPr>
          <w:rStyle w:val="lev"/>
        </w:rPr>
        <w:t xml:space="preserve">Exigences et obligations. </w:t>
      </w:r>
    </w:p>
    <w:p w:rsidR="00047C9F" w:rsidRDefault="00047C9F" w:rsidP="00047C9F">
      <w:pPr>
        <w:spacing w:before="100" w:beforeAutospacing="1" w:after="100" w:afterAutospacing="1" w:line="240" w:lineRule="auto"/>
        <w:outlineLvl w:val="1"/>
        <w:rPr>
          <w:rFonts w:ascii="Times New Roman" w:eastAsia="Times New Roman" w:hAnsi="Times New Roman" w:cs="Times New Roman"/>
          <w:bCs/>
          <w:color w:val="0000FF"/>
          <w:sz w:val="24"/>
          <w:szCs w:val="36"/>
          <w:lang w:eastAsia="fr-FR"/>
        </w:rPr>
      </w:pPr>
      <w:r>
        <w:rPr>
          <w:rStyle w:val="lev"/>
        </w:rPr>
        <w:t>Les</w:t>
      </w:r>
      <w:r w:rsidR="00C0028C">
        <w:rPr>
          <w:rStyle w:val="lev"/>
        </w:rPr>
        <w:t xml:space="preserve"> nouvelle</w:t>
      </w:r>
      <w:r>
        <w:rPr>
          <w:rStyle w:val="lev"/>
        </w:rPr>
        <w:t>s</w:t>
      </w:r>
      <w:r w:rsidR="00C0028C">
        <w:rPr>
          <w:rStyle w:val="lev"/>
        </w:rPr>
        <w:t xml:space="preserve"> norme</w:t>
      </w:r>
      <w:r>
        <w:rPr>
          <w:rStyle w:val="lev"/>
        </w:rPr>
        <w:t>s</w:t>
      </w:r>
      <w:r w:rsidR="00C0028C">
        <w:rPr>
          <w:rStyle w:val="lev"/>
        </w:rPr>
        <w:t xml:space="preserve"> mondiale</w:t>
      </w:r>
      <w:r>
        <w:rPr>
          <w:rStyle w:val="lev"/>
        </w:rPr>
        <w:t>s de</w:t>
      </w:r>
      <w:r w:rsidR="00C0028C">
        <w:rPr>
          <w:rStyle w:val="lev"/>
        </w:rPr>
        <w:t xml:space="preserve"> lutte contre la fraude fiscale</w:t>
      </w:r>
      <w:r>
        <w:rPr>
          <w:rStyle w:val="lev"/>
        </w:rPr>
        <w:t xml:space="preserve"> et leurs</w:t>
      </w:r>
      <w:r w:rsidR="00A708C7">
        <w:rPr>
          <w:rStyle w:val="lev"/>
        </w:rPr>
        <w:t xml:space="preserve"> impacts dans le traitement </w:t>
      </w:r>
      <w:r w:rsidR="00C0028C">
        <w:rPr>
          <w:rStyle w:val="lev"/>
        </w:rPr>
        <w:t>: Clients/Confrères/Transactions transfrontalières…</w:t>
      </w:r>
      <w:r w:rsidRPr="00047C9F">
        <w:rPr>
          <w:rFonts w:ascii="Times New Roman" w:eastAsia="Times New Roman" w:hAnsi="Times New Roman" w:cs="Times New Roman"/>
          <w:bCs/>
          <w:color w:val="0000FF"/>
          <w:sz w:val="24"/>
          <w:szCs w:val="36"/>
          <w:lang w:eastAsia="fr-FR"/>
        </w:rPr>
        <w:t xml:space="preserve"> </w:t>
      </w:r>
    </w:p>
    <w:p w:rsidR="00047C9F" w:rsidRPr="005E52B5" w:rsidRDefault="00047C9F" w:rsidP="00047C9F">
      <w:pPr>
        <w:spacing w:before="100" w:beforeAutospacing="1" w:after="100" w:afterAutospacing="1" w:line="240" w:lineRule="auto"/>
        <w:outlineLvl w:val="1"/>
        <w:rPr>
          <w:rFonts w:ascii="Times New Roman" w:eastAsia="Times New Roman" w:hAnsi="Times New Roman" w:cs="Times New Roman"/>
          <w:bCs/>
          <w:sz w:val="24"/>
          <w:szCs w:val="36"/>
          <w:lang w:eastAsia="fr-FR"/>
        </w:rPr>
      </w:pPr>
      <w:r w:rsidRPr="005E52B5">
        <w:rPr>
          <w:rFonts w:ascii="Times New Roman" w:eastAsia="Times New Roman" w:hAnsi="Times New Roman" w:cs="Times New Roman"/>
          <w:bCs/>
          <w:color w:val="0000FF"/>
          <w:sz w:val="24"/>
          <w:szCs w:val="36"/>
          <w:lang w:eastAsia="fr-FR"/>
        </w:rPr>
        <w:t xml:space="preserve">A cela s'ajoute la mise en place des normes UE et OCDE qui poursuivent le même but mais en complexifient les process </w:t>
      </w:r>
      <w:r>
        <w:rPr>
          <w:rFonts w:ascii="Times New Roman" w:eastAsia="Times New Roman" w:hAnsi="Times New Roman" w:cs="Times New Roman"/>
          <w:bCs/>
          <w:color w:val="0000FF"/>
          <w:sz w:val="24"/>
          <w:szCs w:val="36"/>
          <w:lang w:eastAsia="fr-FR"/>
        </w:rPr>
        <w:t>en créant des doublons</w:t>
      </w:r>
    </w:p>
    <w:p w:rsidR="00047C9F" w:rsidRDefault="00C0028C" w:rsidP="00047C9F">
      <w:pPr>
        <w:pStyle w:val="NormalWeb"/>
        <w:numPr>
          <w:ilvl w:val="0"/>
          <w:numId w:val="108"/>
        </w:numPr>
      </w:pPr>
      <w:r>
        <w:t>UE OCDE et éch</w:t>
      </w:r>
      <w:r w:rsidR="00A708C7">
        <w:t>ange aut</w:t>
      </w:r>
      <w:r w:rsidR="004970A4">
        <w:t xml:space="preserve">omatique des données. </w:t>
      </w:r>
    </w:p>
    <w:p w:rsidR="00047C9F" w:rsidRDefault="004970A4" w:rsidP="00047C9F">
      <w:pPr>
        <w:pStyle w:val="NormalWeb"/>
        <w:numPr>
          <w:ilvl w:val="0"/>
          <w:numId w:val="108"/>
        </w:numPr>
      </w:pPr>
      <w:r>
        <w:t>Quelles évolutions sont à venir</w:t>
      </w:r>
      <w:r w:rsidR="00C0028C">
        <w:t xml:space="preserve"> </w:t>
      </w:r>
    </w:p>
    <w:p w:rsidR="00C0028C" w:rsidRDefault="00C0028C" w:rsidP="00047C9F">
      <w:pPr>
        <w:pStyle w:val="NormalWeb"/>
        <w:numPr>
          <w:ilvl w:val="0"/>
          <w:numId w:val="108"/>
        </w:numPr>
      </w:pPr>
      <w:r>
        <w:t>Comment simplifier et économiser sur des process redondants</w:t>
      </w:r>
    </w:p>
    <w:p w:rsidR="005E52B5" w:rsidRDefault="005E52B5" w:rsidP="005E52B5">
      <w:pPr>
        <w:pStyle w:val="NormalWeb"/>
        <w:jc w:val="both"/>
        <w:rPr>
          <w:rStyle w:val="Accentuation"/>
          <w:bCs/>
        </w:rPr>
      </w:pPr>
      <w:r w:rsidRPr="005E52B5">
        <w:rPr>
          <w:rStyle w:val="lev"/>
          <w:b w:val="0"/>
        </w:rPr>
        <w:t xml:space="preserve">FATCA : son application dans les pays en Fatca de base ou avec convention </w:t>
      </w:r>
      <w:proofErr w:type="spellStart"/>
      <w:r w:rsidRPr="005E52B5">
        <w:rPr>
          <w:rStyle w:val="lev"/>
          <w:b w:val="0"/>
        </w:rPr>
        <w:t>reciprocal</w:t>
      </w:r>
      <w:proofErr w:type="spellEnd"/>
      <w:r w:rsidRPr="005E52B5">
        <w:rPr>
          <w:rStyle w:val="lev"/>
          <w:b w:val="0"/>
        </w:rPr>
        <w:t xml:space="preserve"> ou non sera spécifique</w:t>
      </w:r>
      <w:r w:rsidR="00047C9F">
        <w:rPr>
          <w:rStyle w:val="lev"/>
          <w:b w:val="0"/>
        </w:rPr>
        <w:t>.</w:t>
      </w:r>
      <w:r w:rsidRPr="005E52B5">
        <w:rPr>
          <w:rStyle w:val="Accentuation"/>
          <w:bCs/>
        </w:rPr>
        <w:t xml:space="preserve"> C’est à cette question posée par les établissements internationaux que répond l’Organisation des FFI suivant Fatca IGA1 ou IGA2</w:t>
      </w:r>
    </w:p>
    <w:p w:rsidR="00047C9F" w:rsidRDefault="00047C9F" w:rsidP="005E52B5">
      <w:pPr>
        <w:pStyle w:val="NormalWeb"/>
        <w:jc w:val="both"/>
        <w:rPr>
          <w:rStyle w:val="Accentuation"/>
          <w:bCs/>
        </w:rPr>
      </w:pPr>
    </w:p>
    <w:p w:rsidR="00047C9F" w:rsidRDefault="00047C9F" w:rsidP="005E52B5">
      <w:pPr>
        <w:pStyle w:val="NormalWeb"/>
        <w:jc w:val="both"/>
      </w:pPr>
    </w:p>
    <w:p w:rsidR="00047C9F" w:rsidRPr="005E52B5" w:rsidRDefault="00047C9F" w:rsidP="005E52B5">
      <w:pPr>
        <w:pStyle w:val="NormalWeb"/>
        <w:jc w:val="both"/>
      </w:pPr>
    </w:p>
    <w:p w:rsidR="005E52B5" w:rsidRDefault="005E52B5" w:rsidP="005E52B5">
      <w:pPr>
        <w:pStyle w:val="Titre3"/>
      </w:pPr>
      <w:r>
        <w:lastRenderedPageBreak/>
        <w:t>Il s’adresse particulièrement aux :</w:t>
      </w:r>
    </w:p>
    <w:p w:rsidR="005E52B5" w:rsidRDefault="005E52B5" w:rsidP="005E52B5">
      <w:pPr>
        <w:numPr>
          <w:ilvl w:val="0"/>
          <w:numId w:val="60"/>
        </w:numPr>
        <w:spacing w:before="100" w:beforeAutospacing="1" w:after="100" w:afterAutospacing="1" w:line="240" w:lineRule="auto"/>
      </w:pPr>
      <w:r>
        <w:rPr>
          <w:rStyle w:val="lev"/>
        </w:rPr>
        <w:t>– Directeurs Généraux</w:t>
      </w:r>
    </w:p>
    <w:p w:rsidR="005E52B5" w:rsidRDefault="005E52B5" w:rsidP="005E52B5">
      <w:pPr>
        <w:numPr>
          <w:ilvl w:val="0"/>
          <w:numId w:val="60"/>
        </w:numPr>
        <w:spacing w:before="100" w:beforeAutospacing="1" w:after="100" w:afterAutospacing="1" w:line="240" w:lineRule="auto"/>
      </w:pPr>
      <w:r>
        <w:rPr>
          <w:rStyle w:val="lev"/>
        </w:rPr>
        <w:t>– Back Office Managers</w:t>
      </w:r>
    </w:p>
    <w:p w:rsidR="005E52B5" w:rsidRDefault="005E52B5" w:rsidP="005E52B5">
      <w:pPr>
        <w:numPr>
          <w:ilvl w:val="0"/>
          <w:numId w:val="60"/>
        </w:numPr>
        <w:spacing w:before="100" w:beforeAutospacing="1" w:after="100" w:afterAutospacing="1" w:line="240" w:lineRule="auto"/>
      </w:pPr>
      <w:r>
        <w:rPr>
          <w:rStyle w:val="lev"/>
        </w:rPr>
        <w:t>– Déontologues</w:t>
      </w:r>
    </w:p>
    <w:p w:rsidR="005E52B5" w:rsidRDefault="005E52B5" w:rsidP="005E52B5">
      <w:pPr>
        <w:numPr>
          <w:ilvl w:val="0"/>
          <w:numId w:val="60"/>
        </w:numPr>
        <w:spacing w:before="100" w:beforeAutospacing="1" w:after="100" w:afterAutospacing="1" w:line="240" w:lineRule="auto"/>
      </w:pPr>
      <w:r>
        <w:rPr>
          <w:rStyle w:val="lev"/>
        </w:rPr>
        <w:t>– Directeurs du Développement</w:t>
      </w:r>
    </w:p>
    <w:p w:rsidR="005E52B5" w:rsidRDefault="005E52B5" w:rsidP="005E52B5">
      <w:pPr>
        <w:numPr>
          <w:ilvl w:val="0"/>
          <w:numId w:val="60"/>
        </w:numPr>
        <w:spacing w:before="100" w:beforeAutospacing="1" w:after="100" w:afterAutospacing="1" w:line="240" w:lineRule="auto"/>
      </w:pPr>
      <w:r>
        <w:rPr>
          <w:rStyle w:val="lev"/>
        </w:rPr>
        <w:t>– Fiscalistes spécialisés en Conventions Internationales</w:t>
      </w:r>
    </w:p>
    <w:p w:rsidR="005E52B5" w:rsidRDefault="005E52B5" w:rsidP="005E52B5">
      <w:pPr>
        <w:numPr>
          <w:ilvl w:val="0"/>
          <w:numId w:val="60"/>
        </w:numPr>
        <w:spacing w:before="100" w:beforeAutospacing="1" w:after="100" w:afterAutospacing="1" w:line="240" w:lineRule="auto"/>
      </w:pPr>
      <w:r>
        <w:rPr>
          <w:rStyle w:val="lev"/>
        </w:rPr>
        <w:t>– Gérants d’OPCVM et d’</w:t>
      </w:r>
      <w:proofErr w:type="spellStart"/>
      <w:r>
        <w:rPr>
          <w:rStyle w:val="lev"/>
        </w:rPr>
        <w:t>Asset</w:t>
      </w:r>
      <w:proofErr w:type="spellEnd"/>
      <w:r>
        <w:rPr>
          <w:rStyle w:val="lev"/>
        </w:rPr>
        <w:t xml:space="preserve"> Management</w:t>
      </w:r>
    </w:p>
    <w:p w:rsidR="005E52B5" w:rsidRDefault="005E52B5" w:rsidP="005E52B5">
      <w:pPr>
        <w:pStyle w:val="Titre3"/>
      </w:pPr>
      <w:r>
        <w:rPr>
          <w:rStyle w:val="lev"/>
          <w:b/>
          <w:bCs/>
        </w:rPr>
        <w:t>Son esprit</w:t>
      </w:r>
    </w:p>
    <w:p w:rsidR="005E52B5" w:rsidRDefault="00047C9F" w:rsidP="005E52B5">
      <w:pPr>
        <w:pStyle w:val="NormalWeb"/>
      </w:pPr>
      <w:r>
        <w:t xml:space="preserve">Notre séminaire </w:t>
      </w:r>
      <w:r w:rsidR="005E52B5">
        <w:t>donne les bases techniques pour maîtri</w:t>
      </w:r>
      <w:r>
        <w:t>ser le système</w:t>
      </w:r>
      <w:r w:rsidR="005E52B5">
        <w:t xml:space="preserve"> FATCA. Il répond aux questions et aux problèmes pratiques que génèrent sa mise en place et son application au quotidien</w:t>
      </w:r>
      <w:r>
        <w:t xml:space="preserve"> ainsi que des normes OCDE</w:t>
      </w:r>
    </w:p>
    <w:p w:rsidR="00C0028C" w:rsidRDefault="00C0028C" w:rsidP="00C0028C">
      <w:pPr>
        <w:pStyle w:val="NormalWeb"/>
      </w:pPr>
    </w:p>
    <w:p w:rsidR="00C0028C" w:rsidRDefault="00C0028C" w:rsidP="00C0028C">
      <w:pPr>
        <w:pStyle w:val="NormalWeb"/>
      </w:pPr>
      <w:r>
        <w:rPr>
          <w:rStyle w:val="lev"/>
        </w:rPr>
        <w:t>Ce séminai</w:t>
      </w:r>
      <w:r w:rsidR="00047C9F">
        <w:rPr>
          <w:rStyle w:val="lev"/>
        </w:rPr>
        <w:t xml:space="preserve">re traitera du FATCA de base </w:t>
      </w:r>
      <w:r>
        <w:rPr>
          <w:rStyle w:val="lev"/>
        </w:rPr>
        <w:t>des accords IGA1 et IGA2 ainsi qu’OCDE</w:t>
      </w:r>
    </w:p>
    <w:p w:rsidR="00C0028C" w:rsidRDefault="00C0028C" w:rsidP="00C0028C">
      <w:pPr>
        <w:numPr>
          <w:ilvl w:val="0"/>
          <w:numId w:val="59"/>
        </w:numPr>
        <w:spacing w:before="100" w:beforeAutospacing="1" w:after="100" w:afterAutospacing="1" w:line="240" w:lineRule="auto"/>
      </w:pPr>
      <w:r>
        <w:rPr>
          <w:rStyle w:val="lev"/>
        </w:rPr>
        <w:t xml:space="preserve">Calculer le </w:t>
      </w:r>
      <w:proofErr w:type="spellStart"/>
      <w:r>
        <w:rPr>
          <w:rStyle w:val="lev"/>
        </w:rPr>
        <w:t>Passthrupayment</w:t>
      </w:r>
      <w:proofErr w:type="spellEnd"/>
      <w:r>
        <w:rPr>
          <w:rStyle w:val="lev"/>
        </w:rPr>
        <w:t xml:space="preserve">, </w:t>
      </w:r>
    </w:p>
    <w:p w:rsidR="00C0028C" w:rsidRDefault="00C0028C" w:rsidP="00C0028C">
      <w:pPr>
        <w:numPr>
          <w:ilvl w:val="0"/>
          <w:numId w:val="59"/>
        </w:numPr>
        <w:spacing w:before="100" w:beforeAutospacing="1" w:after="100" w:afterAutospacing="1" w:line="240" w:lineRule="auto"/>
      </w:pPr>
      <w:r>
        <w:rPr>
          <w:rStyle w:val="lev"/>
        </w:rPr>
        <w:t xml:space="preserve">qu’est ce qu’un FDAP, </w:t>
      </w:r>
    </w:p>
    <w:p w:rsidR="00C0028C" w:rsidRDefault="00C0028C" w:rsidP="00C0028C">
      <w:pPr>
        <w:numPr>
          <w:ilvl w:val="0"/>
          <w:numId w:val="59"/>
        </w:numPr>
        <w:spacing w:before="100" w:beforeAutospacing="1" w:after="100" w:afterAutospacing="1" w:line="240" w:lineRule="auto"/>
      </w:pPr>
      <w:r>
        <w:rPr>
          <w:rStyle w:val="lev"/>
        </w:rPr>
        <w:t>les nouveaux indices de connexion US…</w:t>
      </w:r>
    </w:p>
    <w:p w:rsidR="00C0028C" w:rsidRDefault="00C0028C" w:rsidP="00C0028C">
      <w:pPr>
        <w:numPr>
          <w:ilvl w:val="0"/>
          <w:numId w:val="59"/>
        </w:numPr>
        <w:spacing w:before="100" w:beforeAutospacing="1" w:after="100" w:afterAutospacing="1" w:line="240" w:lineRule="auto"/>
      </w:pPr>
      <w:r>
        <w:rPr>
          <w:rStyle w:val="lev"/>
        </w:rPr>
        <w:t>l’impact sur vos différentes branches suivant le pays</w:t>
      </w:r>
    </w:p>
    <w:p w:rsidR="00C0028C" w:rsidRDefault="00C0028C" w:rsidP="00C0028C">
      <w:pPr>
        <w:numPr>
          <w:ilvl w:val="0"/>
          <w:numId w:val="59"/>
        </w:numPr>
        <w:spacing w:before="100" w:beforeAutospacing="1" w:after="100" w:afterAutospacing="1" w:line="240" w:lineRule="auto"/>
      </w:pPr>
      <w:r>
        <w:rPr>
          <w:rStyle w:val="lev"/>
        </w:rPr>
        <w:t>Etre compliant dans tous les process</w:t>
      </w:r>
    </w:p>
    <w:p w:rsidR="0082574D" w:rsidRDefault="00C0028C" w:rsidP="00C0028C">
      <w:pPr>
        <w:pStyle w:val="NormalWeb"/>
      </w:pPr>
      <w:r>
        <w:rPr>
          <w:rStyle w:val="lev"/>
        </w:rPr>
        <w:t> </w:t>
      </w:r>
      <w:r>
        <w:rPr>
          <w:b/>
          <w:bCs/>
          <w:noProof/>
          <w:color w:val="0000FF"/>
        </w:rPr>
        <w:drawing>
          <wp:inline distT="0" distB="0" distL="0" distR="0">
            <wp:extent cx="2804160" cy="1638300"/>
            <wp:effectExtent l="19050" t="0" r="0" b="0"/>
            <wp:docPr id="28" name="Image 8" descr="Organisation des FFI suivant Fatca IGA1 ou IGA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ganisation des FFI suivant Fatca IGA1 ou IGA2">
                      <a:hlinkClick r:id="rId53"/>
                    </pic:cNvPr>
                    <pic:cNvPicPr>
                      <a:picLocks noChangeAspect="1" noChangeArrowheads="1"/>
                    </pic:cNvPicPr>
                  </pic:nvPicPr>
                  <pic:blipFill>
                    <a:blip r:embed="rId54" cstate="print"/>
                    <a:srcRect/>
                    <a:stretch>
                      <a:fillRect/>
                    </a:stretch>
                  </pic:blipFill>
                  <pic:spPr bwMode="auto">
                    <a:xfrm>
                      <a:off x="0" y="0"/>
                      <a:ext cx="2804160" cy="1638300"/>
                    </a:xfrm>
                    <a:prstGeom prst="rect">
                      <a:avLst/>
                    </a:prstGeom>
                    <a:noFill/>
                    <a:ln w="9525">
                      <a:noFill/>
                      <a:miter lim="800000"/>
                      <a:headEnd/>
                      <a:tailEnd/>
                    </a:ln>
                  </pic:spPr>
                </pic:pic>
              </a:graphicData>
            </a:graphic>
          </wp:inline>
        </w:drawing>
      </w:r>
    </w:p>
    <w:p w:rsidR="0082574D" w:rsidRDefault="0082574D" w:rsidP="00C0028C">
      <w:pPr>
        <w:pStyle w:val="NormalWeb"/>
      </w:pPr>
    </w:p>
    <w:p w:rsidR="00C0028C" w:rsidRDefault="00C0028C" w:rsidP="00C0028C">
      <w:pPr>
        <w:pStyle w:val="Titre3"/>
      </w:pPr>
      <w:r>
        <w:t>Les choix d’</w:t>
      </w:r>
      <w:r>
        <w:rPr>
          <w:rStyle w:val="Accentuation"/>
        </w:rPr>
        <w:t>organisation</w:t>
      </w:r>
      <w:r>
        <w:t xml:space="preserve"> da</w:t>
      </w:r>
      <w:r w:rsidR="0082574D">
        <w:t>ns votre structure sont abordés</w:t>
      </w:r>
      <w:r>
        <w:t>.</w:t>
      </w:r>
    </w:p>
    <w:p w:rsidR="00C0028C" w:rsidRPr="00047C9F" w:rsidRDefault="00C0028C" w:rsidP="00C0028C">
      <w:pPr>
        <w:spacing w:before="100" w:beforeAutospacing="1" w:after="100" w:afterAutospacing="1" w:line="240" w:lineRule="auto"/>
        <w:ind w:left="360"/>
        <w:rPr>
          <w:b/>
        </w:rPr>
      </w:pPr>
      <w:r w:rsidRPr="00047C9F">
        <w:rPr>
          <w:b/>
        </w:rPr>
        <w:t>Programme</w:t>
      </w:r>
    </w:p>
    <w:p w:rsidR="00C0028C" w:rsidRDefault="00C0028C" w:rsidP="00C0028C">
      <w:pPr>
        <w:numPr>
          <w:ilvl w:val="0"/>
          <w:numId w:val="61"/>
        </w:numPr>
        <w:spacing w:before="100" w:beforeAutospacing="1" w:after="100" w:afterAutospacing="1" w:line="240" w:lineRule="auto"/>
      </w:pPr>
      <w:r>
        <w:t xml:space="preserve">Généralités : </w:t>
      </w:r>
      <w:r>
        <w:rPr>
          <w:rStyle w:val="Accentuation"/>
        </w:rPr>
        <w:t>FFI NFFE et PFIC</w:t>
      </w:r>
      <w:r>
        <w:t xml:space="preserve"> application aux Mutuelles, Assurances, OPCVM,  </w:t>
      </w:r>
      <w:r>
        <w:rPr>
          <w:rStyle w:val="Accentuation"/>
        </w:rPr>
        <w:t>règles KYC</w:t>
      </w:r>
    </w:p>
    <w:p w:rsidR="00C0028C" w:rsidRDefault="00C0028C" w:rsidP="00C0028C">
      <w:pPr>
        <w:numPr>
          <w:ilvl w:val="0"/>
          <w:numId w:val="61"/>
        </w:numPr>
        <w:spacing w:before="100" w:beforeAutospacing="1" w:after="100" w:afterAutospacing="1" w:line="240" w:lineRule="auto"/>
      </w:pPr>
      <w:r>
        <w:rPr>
          <w:rStyle w:val="Accentuation"/>
        </w:rPr>
        <w:t xml:space="preserve">Déontologie et RCCI, AML </w:t>
      </w:r>
    </w:p>
    <w:p w:rsidR="00C0028C" w:rsidRDefault="00C0028C" w:rsidP="00C0028C">
      <w:pPr>
        <w:numPr>
          <w:ilvl w:val="0"/>
          <w:numId w:val="61"/>
        </w:numPr>
        <w:spacing w:before="100" w:beforeAutospacing="1" w:after="100" w:afterAutospacing="1" w:line="240" w:lineRule="auto"/>
      </w:pPr>
      <w:r>
        <w:rPr>
          <w:rStyle w:val="Accentuation"/>
        </w:rPr>
        <w:t>CNIL QI et FATCA</w:t>
      </w:r>
    </w:p>
    <w:p w:rsidR="00C0028C" w:rsidRDefault="00C0028C" w:rsidP="00C0028C">
      <w:pPr>
        <w:numPr>
          <w:ilvl w:val="0"/>
          <w:numId w:val="61"/>
        </w:numPr>
        <w:spacing w:before="100" w:beforeAutospacing="1" w:after="100" w:afterAutospacing="1" w:line="240" w:lineRule="auto"/>
      </w:pPr>
      <w:r>
        <w:t>Problème de la mise en conformité des comptes déjà ouverts</w:t>
      </w:r>
    </w:p>
    <w:p w:rsidR="00C0028C" w:rsidRDefault="00C0028C" w:rsidP="00C0028C">
      <w:pPr>
        <w:numPr>
          <w:ilvl w:val="0"/>
          <w:numId w:val="61"/>
        </w:numPr>
        <w:spacing w:before="100" w:beforeAutospacing="1" w:after="100" w:afterAutospacing="1" w:line="240" w:lineRule="auto"/>
      </w:pPr>
      <w:r>
        <w:t>Les deadlines pour la documentation des comptes</w:t>
      </w:r>
    </w:p>
    <w:p w:rsidR="00C0028C" w:rsidRDefault="00C0028C" w:rsidP="00C0028C">
      <w:pPr>
        <w:numPr>
          <w:ilvl w:val="0"/>
          <w:numId w:val="61"/>
        </w:numPr>
        <w:spacing w:before="100" w:beforeAutospacing="1" w:after="100" w:afterAutospacing="1" w:line="240" w:lineRule="auto"/>
      </w:pPr>
      <w:r>
        <w:t>Les nouvelles règles de preuve à l’entrée en vigueur de FATCA</w:t>
      </w:r>
    </w:p>
    <w:p w:rsidR="00C0028C" w:rsidRDefault="00C0028C" w:rsidP="00C0028C">
      <w:pPr>
        <w:numPr>
          <w:ilvl w:val="0"/>
          <w:numId w:val="61"/>
        </w:numPr>
        <w:spacing w:before="100" w:beforeAutospacing="1" w:after="100" w:afterAutospacing="1" w:line="240" w:lineRule="auto"/>
      </w:pPr>
      <w:r>
        <w:t>La notion de résidence au sens OCDE</w:t>
      </w:r>
    </w:p>
    <w:p w:rsidR="00C0028C" w:rsidRDefault="00C0028C" w:rsidP="00C0028C">
      <w:pPr>
        <w:numPr>
          <w:ilvl w:val="0"/>
          <w:numId w:val="61"/>
        </w:numPr>
        <w:spacing w:before="100" w:beforeAutospacing="1" w:after="100" w:afterAutospacing="1" w:line="240" w:lineRule="auto"/>
      </w:pPr>
      <w:r>
        <w:t>Le Reporting OCDE</w:t>
      </w:r>
    </w:p>
    <w:p w:rsidR="00C0028C" w:rsidRDefault="00C0028C" w:rsidP="00C0028C">
      <w:pPr>
        <w:numPr>
          <w:ilvl w:val="0"/>
          <w:numId w:val="61"/>
        </w:numPr>
        <w:spacing w:before="100" w:beforeAutospacing="1" w:after="100" w:afterAutospacing="1" w:line="240" w:lineRule="auto"/>
      </w:pPr>
      <w:r>
        <w:t>Comment rationaliser les reportings</w:t>
      </w:r>
    </w:p>
    <w:p w:rsidR="00047C9F" w:rsidRDefault="00047C9F" w:rsidP="00047C9F">
      <w:pPr>
        <w:spacing w:before="100" w:beforeAutospacing="1" w:after="100" w:afterAutospacing="1" w:line="240" w:lineRule="auto"/>
      </w:pPr>
    </w:p>
    <w:p w:rsidR="00047C9F" w:rsidRDefault="00047C9F" w:rsidP="00047C9F">
      <w:pPr>
        <w:spacing w:before="100" w:beforeAutospacing="1" w:after="100" w:afterAutospacing="1" w:line="240" w:lineRule="auto"/>
      </w:pPr>
    </w:p>
    <w:p w:rsidR="00047C9F" w:rsidRDefault="00047C9F" w:rsidP="00047C9F">
      <w:pPr>
        <w:spacing w:before="100" w:beforeAutospacing="1" w:after="100" w:afterAutospacing="1" w:line="240" w:lineRule="auto"/>
      </w:pPr>
    </w:p>
    <w:p w:rsidR="00C0028C" w:rsidRDefault="00C0028C" w:rsidP="00C0028C">
      <w:pPr>
        <w:numPr>
          <w:ilvl w:val="0"/>
          <w:numId w:val="62"/>
        </w:numPr>
        <w:spacing w:before="100" w:beforeAutospacing="1" w:after="100" w:afterAutospacing="1" w:line="240" w:lineRule="auto"/>
      </w:pPr>
      <w:r>
        <w:t xml:space="preserve">Le </w:t>
      </w:r>
      <w:proofErr w:type="spellStart"/>
      <w:r>
        <w:t>Passthrupayment</w:t>
      </w:r>
      <w:proofErr w:type="spellEnd"/>
      <w:r>
        <w:t xml:space="preserve"> et son calcul</w:t>
      </w:r>
    </w:p>
    <w:p w:rsidR="00C0028C" w:rsidRDefault="00C0028C" w:rsidP="00C0028C">
      <w:pPr>
        <w:numPr>
          <w:ilvl w:val="0"/>
          <w:numId w:val="62"/>
        </w:numPr>
        <w:spacing w:before="100" w:beforeAutospacing="1" w:after="100" w:afterAutospacing="1" w:line="240" w:lineRule="auto"/>
      </w:pPr>
      <w:r>
        <w:t>La charge de travail et de sa répartition entre les services</w:t>
      </w:r>
    </w:p>
    <w:p w:rsidR="00C0028C" w:rsidRDefault="00C0028C" w:rsidP="00C0028C">
      <w:pPr>
        <w:numPr>
          <w:ilvl w:val="0"/>
          <w:numId w:val="62"/>
        </w:numPr>
        <w:spacing w:before="100" w:beforeAutospacing="1" w:after="100" w:afterAutospacing="1" w:line="240" w:lineRule="auto"/>
      </w:pPr>
      <w:r>
        <w:t> L</w:t>
      </w:r>
      <w:r>
        <w:rPr>
          <w:rStyle w:val="Accentuation"/>
        </w:rPr>
        <w:t>es risques</w:t>
      </w:r>
    </w:p>
    <w:p w:rsidR="00C0028C" w:rsidRDefault="00C0028C" w:rsidP="00C0028C">
      <w:pPr>
        <w:numPr>
          <w:ilvl w:val="0"/>
          <w:numId w:val="62"/>
        </w:numPr>
        <w:spacing w:before="100" w:beforeAutospacing="1" w:after="100" w:afterAutospacing="1" w:line="240" w:lineRule="auto"/>
      </w:pPr>
      <w:r>
        <w:t xml:space="preserve"> Identification d’une « </w:t>
      </w:r>
      <w:r>
        <w:rPr>
          <w:rStyle w:val="Accentuation"/>
        </w:rPr>
        <w:t>US Person</w:t>
      </w:r>
      <w:r>
        <w:t xml:space="preserve"> » mais aussi des autres nationalités.</w:t>
      </w:r>
    </w:p>
    <w:p w:rsidR="00C0028C" w:rsidRDefault="00C0028C" w:rsidP="00C0028C">
      <w:pPr>
        <w:numPr>
          <w:ilvl w:val="0"/>
          <w:numId w:val="62"/>
        </w:numPr>
        <w:spacing w:before="100" w:beforeAutospacing="1" w:after="100" w:afterAutospacing="1" w:line="240" w:lineRule="auto"/>
      </w:pPr>
      <w:r>
        <w:rPr>
          <w:rStyle w:val="Accentuation"/>
        </w:rPr>
        <w:t xml:space="preserve">Les traités internationaux </w:t>
      </w:r>
      <w:r>
        <w:t xml:space="preserve">US/monde </w:t>
      </w:r>
      <w:proofErr w:type="spellStart"/>
      <w:r>
        <w:t>Reciprocal</w:t>
      </w:r>
      <w:proofErr w:type="spellEnd"/>
      <w:r>
        <w:t xml:space="preserve"> ou non</w:t>
      </w:r>
    </w:p>
    <w:p w:rsidR="00C0028C" w:rsidRDefault="00C0028C" w:rsidP="00C0028C">
      <w:pPr>
        <w:numPr>
          <w:ilvl w:val="0"/>
          <w:numId w:val="62"/>
        </w:numPr>
        <w:spacing w:before="100" w:beforeAutospacing="1" w:after="100" w:afterAutospacing="1" w:line="240" w:lineRule="auto"/>
      </w:pPr>
      <w:r>
        <w:t xml:space="preserve">L’accord français IGA1 </w:t>
      </w:r>
      <w:proofErr w:type="spellStart"/>
      <w:r>
        <w:t>Reciprocal</w:t>
      </w:r>
      <w:proofErr w:type="spellEnd"/>
    </w:p>
    <w:p w:rsidR="00C0028C" w:rsidRDefault="00C0028C" w:rsidP="00C0028C">
      <w:pPr>
        <w:numPr>
          <w:ilvl w:val="0"/>
          <w:numId w:val="62"/>
        </w:numPr>
        <w:spacing w:before="100" w:beforeAutospacing="1" w:after="100" w:afterAutospacing="1" w:line="240" w:lineRule="auto"/>
      </w:pPr>
      <w:r>
        <w:t>L’accord IGA2 ex: la Suisse</w:t>
      </w:r>
    </w:p>
    <w:p w:rsidR="00C0028C" w:rsidRDefault="00C0028C" w:rsidP="00C0028C">
      <w:pPr>
        <w:numPr>
          <w:ilvl w:val="0"/>
          <w:numId w:val="62"/>
        </w:numPr>
        <w:spacing w:before="100" w:beforeAutospacing="1" w:after="100" w:afterAutospacing="1" w:line="240" w:lineRule="auto"/>
      </w:pPr>
      <w:r>
        <w:t>Les conséquences: l’organisation des FFI suivant Fatca IGA1 ou IGA2 sera bien différente suivant le pays pour chaque service</w:t>
      </w:r>
    </w:p>
    <w:p w:rsidR="00C0028C" w:rsidRDefault="00C0028C" w:rsidP="00C0028C">
      <w:pPr>
        <w:numPr>
          <w:ilvl w:val="0"/>
          <w:numId w:val="62"/>
        </w:numPr>
        <w:spacing w:before="100" w:beforeAutospacing="1" w:after="100" w:afterAutospacing="1" w:line="240" w:lineRule="auto"/>
      </w:pPr>
      <w:r>
        <w:t>La documentation : les formulaires, durée de validité et leur suivi (PP, PM, autres QI)</w:t>
      </w:r>
    </w:p>
    <w:p w:rsidR="00C0028C" w:rsidRDefault="00C0028C" w:rsidP="00C0028C">
      <w:pPr>
        <w:numPr>
          <w:ilvl w:val="0"/>
          <w:numId w:val="62"/>
        </w:numPr>
        <w:spacing w:before="100" w:beforeAutospacing="1" w:after="100" w:afterAutospacing="1" w:line="240" w:lineRule="auto"/>
      </w:pPr>
      <w:r>
        <w:t>La montée en puissance de FATCA, les deadlines à respecter pour être compliant</w:t>
      </w:r>
    </w:p>
    <w:p w:rsidR="00C0028C" w:rsidRDefault="00C0028C" w:rsidP="00C0028C">
      <w:pPr>
        <w:numPr>
          <w:ilvl w:val="0"/>
          <w:numId w:val="62"/>
        </w:numPr>
        <w:spacing w:before="100" w:beforeAutospacing="1" w:after="100" w:afterAutospacing="1" w:line="240" w:lineRule="auto"/>
      </w:pPr>
      <w:r>
        <w:t>Evolution des pratiques locales, Relations avec les confrères compliant ou non</w:t>
      </w:r>
    </w:p>
    <w:p w:rsidR="00C0028C" w:rsidRDefault="00C0028C" w:rsidP="00C0028C">
      <w:pPr>
        <w:numPr>
          <w:ilvl w:val="0"/>
          <w:numId w:val="62"/>
        </w:numPr>
        <w:spacing w:before="100" w:beforeAutospacing="1" w:after="100" w:afterAutospacing="1" w:line="240" w:lineRule="auto"/>
      </w:pPr>
      <w:r>
        <w:t>la nouvelle donne fiscale</w:t>
      </w:r>
    </w:p>
    <w:p w:rsidR="00C0028C" w:rsidRDefault="00C0028C" w:rsidP="00C0028C">
      <w:pPr>
        <w:numPr>
          <w:ilvl w:val="0"/>
          <w:numId w:val="62"/>
        </w:numPr>
        <w:spacing w:before="100" w:beforeAutospacing="1" w:after="100" w:afterAutospacing="1" w:line="240" w:lineRule="auto"/>
      </w:pPr>
      <w:r>
        <w:t>Documentation OCDE</w:t>
      </w:r>
    </w:p>
    <w:p w:rsidR="00C0028C" w:rsidRDefault="00C0028C" w:rsidP="00C0028C">
      <w:pPr>
        <w:numPr>
          <w:ilvl w:val="0"/>
          <w:numId w:val="63"/>
        </w:numPr>
        <w:spacing w:before="100" w:beforeAutospacing="1" w:after="100" w:afterAutospacing="1" w:line="240" w:lineRule="auto"/>
      </w:pPr>
      <w:r>
        <w:t>L’avenir du FATCA, le Qualified</w:t>
      </w:r>
      <w:r w:rsidR="00047C9F">
        <w:t xml:space="preserve"> </w:t>
      </w:r>
      <w:r>
        <w:t>Intermediary 2.0 d’</w:t>
      </w:r>
      <w:proofErr w:type="spellStart"/>
      <w:r>
        <w:t>Obama</w:t>
      </w:r>
      <w:proofErr w:type="spellEnd"/>
    </w:p>
    <w:p w:rsidR="00C0028C" w:rsidRDefault="00C0028C" w:rsidP="00C0028C">
      <w:pPr>
        <w:pStyle w:val="NormalWeb"/>
      </w:pPr>
      <w:r>
        <w:t> </w:t>
      </w:r>
    </w:p>
    <w:p w:rsidR="00C0028C" w:rsidRDefault="00C0028C" w:rsidP="00C0028C">
      <w:pPr>
        <w:pStyle w:val="Titre3"/>
      </w:pPr>
      <w:r>
        <w:rPr>
          <w:rStyle w:val="lev"/>
          <w:b/>
          <w:bCs/>
        </w:rPr>
        <w:t>L’Intervenant</w:t>
      </w:r>
    </w:p>
    <w:p w:rsidR="00C0028C" w:rsidRPr="00047C9F" w:rsidRDefault="00C0028C" w:rsidP="00C0028C">
      <w:pPr>
        <w:pStyle w:val="NormalWeb"/>
        <w:rPr>
          <w:b/>
          <w:sz w:val="22"/>
        </w:rPr>
      </w:pPr>
      <w:r w:rsidRPr="00047C9F">
        <w:rPr>
          <w:rStyle w:val="lev"/>
          <w:b w:val="0"/>
          <w:sz w:val="22"/>
        </w:rPr>
        <w:t>A mis en place dans une grande société de bourse française les procédures QI lors de leur apparition et coordonné celles-ci avec la banque maison-mère. Correspon</w:t>
      </w:r>
      <w:r w:rsidR="00047C9F">
        <w:rPr>
          <w:rStyle w:val="lev"/>
          <w:b w:val="0"/>
          <w:sz w:val="22"/>
        </w:rPr>
        <w:t>dant pour la société avec l’IRS</w:t>
      </w:r>
      <w:r w:rsidRPr="00047C9F">
        <w:rPr>
          <w:rStyle w:val="lev"/>
          <w:b w:val="0"/>
          <w:sz w:val="22"/>
        </w:rPr>
        <w:t>. Interlocuteur des auditeurs de l’IRS lors des contrôles sur place</w:t>
      </w:r>
    </w:p>
    <w:p w:rsidR="00C0028C" w:rsidRDefault="00C0028C"/>
    <w:p w:rsidR="00C0028C" w:rsidRDefault="00C0028C"/>
    <w:p w:rsidR="00C0028C" w:rsidRDefault="00C0028C"/>
    <w:p w:rsidR="00C0028C" w:rsidRDefault="00C0028C"/>
    <w:p w:rsidR="00C0028C" w:rsidRDefault="00C0028C"/>
    <w:p w:rsidR="00C0028C" w:rsidRDefault="00C0028C"/>
    <w:p w:rsidR="00C0028C" w:rsidRDefault="00C0028C"/>
    <w:p w:rsidR="001705B0" w:rsidRDefault="001705B0"/>
    <w:p w:rsidR="001705B0" w:rsidRDefault="001705B0"/>
    <w:p w:rsidR="00047C9F" w:rsidRDefault="00047C9F"/>
    <w:p w:rsidR="00047C9F" w:rsidRDefault="00047C9F"/>
    <w:p w:rsidR="00047C9F" w:rsidRDefault="00047C9F"/>
    <w:p w:rsidR="00047C9F" w:rsidRDefault="00047C9F"/>
    <w:p w:rsidR="00047C9F" w:rsidRDefault="00047C9F"/>
    <w:p w:rsidR="00047C9F" w:rsidRDefault="00047C9F"/>
    <w:p w:rsidR="00047C9F" w:rsidRDefault="00047C9F"/>
    <w:p w:rsidR="00047C9F" w:rsidRDefault="00047C9F"/>
    <w:p w:rsidR="001705B0" w:rsidRDefault="001705B0"/>
    <w:p w:rsidR="00D554C7" w:rsidRPr="00FB5A63" w:rsidRDefault="00C0028C" w:rsidP="006046B0">
      <w:pPr>
        <w:pStyle w:val="Titre1"/>
        <w:jc w:val="center"/>
        <w:rPr>
          <w:sz w:val="44"/>
        </w:rPr>
      </w:pPr>
      <w:r w:rsidRPr="00FB5A63">
        <w:rPr>
          <w:color w:val="008000"/>
          <w:sz w:val="44"/>
        </w:rPr>
        <w:t>La mise en place de Fatca dans votre établissement financier en France comme à l’étranger: banque, assurance, mutuelle, société d</w:t>
      </w:r>
      <w:r w:rsidR="00A708C7">
        <w:rPr>
          <w:color w:val="008000"/>
          <w:sz w:val="44"/>
        </w:rPr>
        <w:t>e gestion, broker de matières 1è</w:t>
      </w:r>
      <w:r w:rsidRPr="00FB5A63">
        <w:rPr>
          <w:color w:val="008000"/>
          <w:sz w:val="44"/>
        </w:rPr>
        <w:t>res…</w:t>
      </w:r>
    </w:p>
    <w:p w:rsidR="0082574D" w:rsidRPr="00BB7CE7" w:rsidRDefault="00D554C7" w:rsidP="00D554C7">
      <w:pPr>
        <w:pStyle w:val="Titre1"/>
        <w:rPr>
          <w:sz w:val="28"/>
        </w:rPr>
      </w:pPr>
      <w:bookmarkStart w:id="20" w:name="_Fatca_en_France"/>
      <w:bookmarkEnd w:id="20"/>
      <w:r w:rsidRPr="00BB7CE7">
        <w:rPr>
          <w:sz w:val="28"/>
        </w:rPr>
        <w:t>Fatca en France et à l’étrange</w:t>
      </w:r>
      <w:r w:rsidR="0082574D" w:rsidRPr="00BB7CE7">
        <w:rPr>
          <w:sz w:val="28"/>
        </w:rPr>
        <w:t>r avec ou sans Accord IGA1</w:t>
      </w:r>
    </w:p>
    <w:p w:rsidR="00C0028C" w:rsidRDefault="00C0028C" w:rsidP="00BB7CE7">
      <w:pPr>
        <w:pStyle w:val="Titre2"/>
      </w:pPr>
    </w:p>
    <w:p w:rsidR="00C0028C" w:rsidRDefault="00C0028C" w:rsidP="00C0028C">
      <w:pPr>
        <w:numPr>
          <w:ilvl w:val="0"/>
          <w:numId w:val="64"/>
        </w:numPr>
        <w:spacing w:before="100" w:beforeAutospacing="1" w:after="100" w:afterAutospacing="1" w:line="240" w:lineRule="auto"/>
      </w:pPr>
      <w:r>
        <w:rPr>
          <w:rStyle w:val="lev"/>
        </w:rPr>
        <w:t>Mise en place de Fatca</w:t>
      </w:r>
    </w:p>
    <w:p w:rsidR="00C0028C" w:rsidRDefault="00C0028C" w:rsidP="00C0028C">
      <w:pPr>
        <w:numPr>
          <w:ilvl w:val="0"/>
          <w:numId w:val="64"/>
        </w:numPr>
        <w:spacing w:before="100" w:beforeAutospacing="1" w:after="100" w:afterAutospacing="1" w:line="240" w:lineRule="auto"/>
      </w:pPr>
      <w:r>
        <w:rPr>
          <w:rStyle w:val="lev"/>
        </w:rPr>
        <w:t>Accord IGA 1   France/US</w:t>
      </w:r>
    </w:p>
    <w:p w:rsidR="00C0028C" w:rsidRDefault="00C0028C" w:rsidP="00C0028C">
      <w:pPr>
        <w:numPr>
          <w:ilvl w:val="0"/>
          <w:numId w:val="64"/>
        </w:numPr>
        <w:spacing w:before="100" w:beforeAutospacing="1" w:after="100" w:afterAutospacing="1" w:line="240" w:lineRule="auto"/>
      </w:pPr>
      <w:r>
        <w:rPr>
          <w:rStyle w:val="lev"/>
        </w:rPr>
        <w:t>Fatca de Base</w:t>
      </w:r>
    </w:p>
    <w:p w:rsidR="00C0028C" w:rsidRDefault="00C0028C" w:rsidP="00C0028C">
      <w:pPr>
        <w:numPr>
          <w:ilvl w:val="0"/>
          <w:numId w:val="64"/>
        </w:numPr>
        <w:spacing w:before="100" w:beforeAutospacing="1" w:after="100" w:afterAutospacing="1" w:line="240" w:lineRule="auto"/>
      </w:pPr>
      <w:r>
        <w:rPr>
          <w:rStyle w:val="lev"/>
        </w:rPr>
        <w:t>Fatca et IGA 2</w:t>
      </w:r>
    </w:p>
    <w:p w:rsidR="00C0028C" w:rsidRDefault="00C0028C" w:rsidP="00C0028C">
      <w:pPr>
        <w:pStyle w:val="NormalWeb"/>
      </w:pPr>
      <w:r>
        <w:rPr>
          <w:rStyle w:val="Accentuation"/>
          <w:b/>
          <w:bCs/>
        </w:rPr>
        <w:t>Objectif du Séminaire</w:t>
      </w:r>
      <w:r>
        <w:rPr>
          <w:rStyle w:val="lev"/>
        </w:rPr>
        <w:t>: Vous permettre de devenir un FFI (</w:t>
      </w:r>
      <w:proofErr w:type="spellStart"/>
      <w:r>
        <w:rPr>
          <w:rStyle w:val="lev"/>
        </w:rPr>
        <w:t>Foreign</w:t>
      </w:r>
      <w:proofErr w:type="spellEnd"/>
      <w:r>
        <w:rPr>
          <w:rStyle w:val="lev"/>
        </w:rPr>
        <w:t xml:space="preserve"> Financial Institution) ou un NFFE</w:t>
      </w:r>
      <w:r>
        <w:rPr>
          <w:rStyle w:val="lev"/>
          <w:u w:val="single"/>
        </w:rPr>
        <w:t xml:space="preserve"> conforme à FATCA et à la loi par une mise en place de Fatca compliante</w:t>
      </w:r>
    </w:p>
    <w:p w:rsidR="00C0028C" w:rsidRDefault="00C0028C" w:rsidP="00C0028C">
      <w:pPr>
        <w:pStyle w:val="NormalWeb"/>
      </w:pPr>
      <w:r>
        <w:rPr>
          <w:rStyle w:val="lev"/>
        </w:rPr>
        <w:t>Nouvelles exigences et obligations de la nouvelle norme mondiale contre la fraude fiscale</w:t>
      </w:r>
    </w:p>
    <w:p w:rsidR="00C0028C" w:rsidRDefault="00C0028C" w:rsidP="00C0028C">
      <w:pPr>
        <w:pStyle w:val="NormalWeb"/>
      </w:pPr>
      <w:r>
        <w:rPr>
          <w:rStyle w:val="lev"/>
        </w:rPr>
        <w:t>Fatca en France, ses impacts au quotidien: Clients/Confrères/Transactions transfrontalières…</w:t>
      </w:r>
    </w:p>
    <w:p w:rsidR="00BB7CE7" w:rsidRDefault="00C0028C" w:rsidP="00D554C7">
      <w:pPr>
        <w:pStyle w:val="NormalWeb"/>
        <w:jc w:val="right"/>
      </w:pPr>
      <w:r>
        <w:t>Ce séminaire traitera de FATCA en France et dans le monde. Du détail de l’accord IGA1 spécifique signé par Monsieur le Ministre Moscovici avec les USA le 14 novembre 2013:</w:t>
      </w:r>
    </w:p>
    <w:p w:rsidR="00C0028C" w:rsidRDefault="00C0028C" w:rsidP="00D554C7">
      <w:pPr>
        <w:pStyle w:val="NormalWeb"/>
        <w:jc w:val="right"/>
      </w:pPr>
      <w:r>
        <w:rPr>
          <w:noProof/>
          <w:color w:val="0000FF"/>
        </w:rPr>
        <w:drawing>
          <wp:inline distT="0" distB="0" distL="0" distR="0">
            <wp:extent cx="2857500" cy="1897380"/>
            <wp:effectExtent l="19050" t="0" r="0" b="0"/>
            <wp:docPr id="33" name="Image 11" descr="Fatca en Franc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tca en France">
                      <a:hlinkClick r:id="rId55"/>
                    </pic:cNvPr>
                    <pic:cNvPicPr>
                      <a:picLocks noChangeAspect="1" noChangeArrowheads="1"/>
                    </pic:cNvPicPr>
                  </pic:nvPicPr>
                  <pic:blipFill>
                    <a:blip r:embed="rId56" cstate="print"/>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BB7CE7" w:rsidRDefault="00BB7CE7" w:rsidP="00BB7CE7">
      <w:pPr>
        <w:spacing w:before="100" w:beforeAutospacing="1" w:after="100" w:afterAutospacing="1" w:line="240" w:lineRule="auto"/>
        <w:ind w:left="360"/>
      </w:pPr>
    </w:p>
    <w:p w:rsidR="00C0028C" w:rsidRDefault="00C0028C" w:rsidP="00C0028C">
      <w:pPr>
        <w:numPr>
          <w:ilvl w:val="0"/>
          <w:numId w:val="65"/>
        </w:numPr>
        <w:spacing w:before="100" w:beforeAutospacing="1" w:after="100" w:afterAutospacing="1" w:line="240" w:lineRule="auto"/>
      </w:pPr>
      <w:r>
        <w:t>produits concernés ou non</w:t>
      </w:r>
    </w:p>
    <w:p w:rsidR="00C0028C" w:rsidRDefault="00C0028C" w:rsidP="00C0028C">
      <w:pPr>
        <w:numPr>
          <w:ilvl w:val="0"/>
          <w:numId w:val="65"/>
        </w:numPr>
        <w:spacing w:before="100" w:beforeAutospacing="1" w:after="100" w:afterAutospacing="1" w:line="240" w:lineRule="auto"/>
      </w:pPr>
      <w:r>
        <w:t>activités soumises totalement/partiellement ou hors champ</w:t>
      </w:r>
    </w:p>
    <w:p w:rsidR="00C0028C" w:rsidRDefault="00A708C7" w:rsidP="00C0028C">
      <w:pPr>
        <w:pStyle w:val="Titre3"/>
      </w:pPr>
      <w:r>
        <w:rPr>
          <w:rStyle w:val="lev"/>
          <w:b/>
          <w:bCs/>
        </w:rPr>
        <w:t>Son objectif</w:t>
      </w:r>
      <w:r w:rsidR="00C0028C">
        <w:rPr>
          <w:rStyle w:val="lev"/>
          <w:b/>
          <w:bCs/>
        </w:rPr>
        <w:t xml:space="preserve"> est de répondre à toutes vos questions théoriques et pratiques</w:t>
      </w:r>
      <w:r w:rsidR="00C0028C">
        <w:t xml:space="preserve"> (Calculer le </w:t>
      </w:r>
      <w:proofErr w:type="spellStart"/>
      <w:r w:rsidR="00C0028C">
        <w:t>Passthrup</w:t>
      </w:r>
      <w:r>
        <w:t>ayment</w:t>
      </w:r>
      <w:proofErr w:type="spellEnd"/>
      <w:r>
        <w:t>, qu’est-</w:t>
      </w:r>
      <w:r w:rsidR="00C0028C">
        <w:t>ce que l’EUSD, un FDAP, les nouveaux indices de connexion US…) l’impact sur vos différentes branches selon le type de Fatca auquel ce pays est soumis</w:t>
      </w:r>
    </w:p>
    <w:p w:rsidR="00D554C7" w:rsidRDefault="00C0028C" w:rsidP="00C0028C">
      <w:pPr>
        <w:pStyle w:val="NormalWeb"/>
      </w:pPr>
      <w:r>
        <w:t>Les dernières notices de l’IRS seront étudiées ainsi que les toutes dernières a</w:t>
      </w:r>
      <w:r w:rsidR="00D554C7">
        <w:t>ctualités</w:t>
      </w:r>
    </w:p>
    <w:p w:rsidR="0082574D" w:rsidRDefault="0082574D" w:rsidP="00C0028C">
      <w:pPr>
        <w:pStyle w:val="NormalWeb"/>
        <w:rPr>
          <w:rStyle w:val="lev"/>
        </w:rPr>
      </w:pPr>
    </w:p>
    <w:p w:rsidR="00FB5A63" w:rsidRDefault="00FB5A63" w:rsidP="00C0028C">
      <w:pPr>
        <w:pStyle w:val="NormalWeb"/>
        <w:rPr>
          <w:rStyle w:val="lev"/>
        </w:rPr>
      </w:pPr>
    </w:p>
    <w:p w:rsidR="00C0028C" w:rsidRDefault="00C0028C" w:rsidP="00C0028C">
      <w:pPr>
        <w:pStyle w:val="NormalWeb"/>
      </w:pPr>
      <w:r>
        <w:rPr>
          <w:rStyle w:val="lev"/>
        </w:rPr>
        <w:t xml:space="preserve">L’IGA1 </w:t>
      </w:r>
      <w:proofErr w:type="spellStart"/>
      <w:r>
        <w:rPr>
          <w:rStyle w:val="lev"/>
        </w:rPr>
        <w:t>intergovernmentalreciprocal</w:t>
      </w:r>
      <w:proofErr w:type="spellEnd"/>
      <w:r>
        <w:rPr>
          <w:rStyle w:val="lev"/>
        </w:rPr>
        <w:t xml:space="preserve"> et ses conséquences sera </w:t>
      </w:r>
      <w:proofErr w:type="gramStart"/>
      <w:r>
        <w:rPr>
          <w:rStyle w:val="lev"/>
        </w:rPr>
        <w:t>étudié</w:t>
      </w:r>
      <w:proofErr w:type="gramEnd"/>
    </w:p>
    <w:p w:rsidR="00C0028C" w:rsidRDefault="00C0028C" w:rsidP="00C0028C">
      <w:pPr>
        <w:pStyle w:val="Titre3"/>
      </w:pPr>
      <w:r>
        <w:t>Il s’adresse particulièrement aux :</w:t>
      </w:r>
    </w:p>
    <w:p w:rsidR="00C0028C" w:rsidRDefault="00C0028C" w:rsidP="00C0028C">
      <w:pPr>
        <w:numPr>
          <w:ilvl w:val="0"/>
          <w:numId w:val="66"/>
        </w:numPr>
        <w:spacing w:before="100" w:beforeAutospacing="1" w:after="100" w:afterAutospacing="1" w:line="240" w:lineRule="auto"/>
      </w:pPr>
      <w:r>
        <w:rPr>
          <w:rStyle w:val="lev"/>
        </w:rPr>
        <w:t>-Directeurs Généraux</w:t>
      </w:r>
    </w:p>
    <w:p w:rsidR="00C0028C" w:rsidRDefault="00C0028C" w:rsidP="00C0028C">
      <w:pPr>
        <w:numPr>
          <w:ilvl w:val="0"/>
          <w:numId w:val="66"/>
        </w:numPr>
        <w:spacing w:before="100" w:beforeAutospacing="1" w:after="100" w:afterAutospacing="1" w:line="240" w:lineRule="auto"/>
      </w:pPr>
      <w:r>
        <w:rPr>
          <w:rStyle w:val="lev"/>
        </w:rPr>
        <w:t>– Back Office Managers</w:t>
      </w:r>
    </w:p>
    <w:p w:rsidR="00C0028C" w:rsidRDefault="00C0028C" w:rsidP="00C0028C">
      <w:pPr>
        <w:numPr>
          <w:ilvl w:val="0"/>
          <w:numId w:val="66"/>
        </w:numPr>
        <w:spacing w:before="100" w:beforeAutospacing="1" w:after="100" w:afterAutospacing="1" w:line="240" w:lineRule="auto"/>
      </w:pPr>
      <w:r>
        <w:rPr>
          <w:rStyle w:val="lev"/>
        </w:rPr>
        <w:t>– Déontologues</w:t>
      </w:r>
    </w:p>
    <w:p w:rsidR="00C0028C" w:rsidRDefault="00FF0AE1" w:rsidP="00C0028C">
      <w:pPr>
        <w:numPr>
          <w:ilvl w:val="0"/>
          <w:numId w:val="66"/>
        </w:numPr>
        <w:spacing w:before="100" w:beforeAutospacing="1" w:after="100" w:afterAutospacing="1" w:line="240" w:lineRule="auto"/>
      </w:pPr>
      <w:r>
        <w:rPr>
          <w:rStyle w:val="lev"/>
        </w:rPr>
        <w:t>-Directeurs du Dé</w:t>
      </w:r>
      <w:r w:rsidR="00C0028C">
        <w:rPr>
          <w:rStyle w:val="lev"/>
        </w:rPr>
        <w:t>veloppement</w:t>
      </w:r>
    </w:p>
    <w:p w:rsidR="00C0028C" w:rsidRDefault="00C0028C" w:rsidP="00C0028C">
      <w:pPr>
        <w:numPr>
          <w:ilvl w:val="0"/>
          <w:numId w:val="66"/>
        </w:numPr>
        <w:spacing w:before="100" w:beforeAutospacing="1" w:after="100" w:afterAutospacing="1" w:line="240" w:lineRule="auto"/>
      </w:pPr>
      <w:r>
        <w:rPr>
          <w:rStyle w:val="lev"/>
        </w:rPr>
        <w:t>–Fiscalistes spécialisés en Conventions Internationales</w:t>
      </w:r>
    </w:p>
    <w:p w:rsidR="00C0028C" w:rsidRDefault="00C0028C" w:rsidP="00C0028C">
      <w:pPr>
        <w:numPr>
          <w:ilvl w:val="0"/>
          <w:numId w:val="66"/>
        </w:numPr>
        <w:spacing w:before="100" w:beforeAutospacing="1" w:after="100" w:afterAutospacing="1" w:line="240" w:lineRule="auto"/>
      </w:pPr>
      <w:r>
        <w:rPr>
          <w:rStyle w:val="lev"/>
        </w:rPr>
        <w:t>– Gérants d’OPCVM et d’</w:t>
      </w:r>
      <w:proofErr w:type="spellStart"/>
      <w:r>
        <w:rPr>
          <w:rStyle w:val="lev"/>
        </w:rPr>
        <w:t>Asset</w:t>
      </w:r>
      <w:proofErr w:type="spellEnd"/>
      <w:r>
        <w:rPr>
          <w:rStyle w:val="lev"/>
        </w:rPr>
        <w:t xml:space="preserve"> Management</w:t>
      </w:r>
    </w:p>
    <w:p w:rsidR="00C0028C" w:rsidRDefault="00C0028C" w:rsidP="00C0028C">
      <w:pPr>
        <w:pStyle w:val="Titre3"/>
      </w:pPr>
      <w:r>
        <w:rPr>
          <w:rStyle w:val="lev"/>
          <w:b/>
          <w:bCs/>
        </w:rPr>
        <w:t>Son esprit</w:t>
      </w:r>
    </w:p>
    <w:p w:rsidR="00C0028C" w:rsidRDefault="00FF0AE1" w:rsidP="00C0028C">
      <w:pPr>
        <w:pStyle w:val="NormalWeb"/>
      </w:pPr>
      <w:r>
        <w:t>« </w:t>
      </w:r>
      <w:r w:rsidR="00C0028C">
        <w:t xml:space="preserve">Fatca en </w:t>
      </w:r>
      <w:r>
        <w:t>France »</w:t>
      </w:r>
      <w:r w:rsidR="00C0028C">
        <w:t> donne les bases techniques pour maîtriser le système FFI ou NFFE et de FATCA. Il répond aux questions et aux problèmes pratiques que génèrent sa mise en place et son application au quotidien</w:t>
      </w:r>
      <w:r w:rsidR="00C0028C">
        <w:rPr>
          <w:rStyle w:val="lev"/>
        </w:rPr>
        <w:t xml:space="preserve">. Les accords IGA1 </w:t>
      </w:r>
      <w:proofErr w:type="spellStart"/>
      <w:r w:rsidR="00C0028C">
        <w:rPr>
          <w:rStyle w:val="lev"/>
        </w:rPr>
        <w:t>intergovernmentalreciprocal</w:t>
      </w:r>
      <w:proofErr w:type="spellEnd"/>
      <w:r w:rsidR="00C0028C">
        <w:rPr>
          <w:rStyle w:val="lev"/>
        </w:rPr>
        <w:t xml:space="preserve"> et leurs conséquences seront traités. Boetie Conseil est en pointe sur ce thème et possède d’ailleurs</w:t>
      </w:r>
      <w:r>
        <w:rPr>
          <w:rStyle w:val="lev"/>
        </w:rPr>
        <w:t xml:space="preserve"> le nom de domaine</w:t>
      </w:r>
      <w:hyperlink r:id="rId57" w:history="1">
        <w:r w:rsidR="00C0028C" w:rsidRPr="00D554C7">
          <w:rPr>
            <w:rStyle w:val="Lienhypertexte"/>
            <w:b/>
            <w:bCs/>
            <w:sz w:val="22"/>
          </w:rPr>
          <w:t>WWW.FATCA.FR</w:t>
        </w:r>
      </w:hyperlink>
    </w:p>
    <w:p w:rsidR="00C0028C" w:rsidRDefault="00C0028C" w:rsidP="00C0028C">
      <w:pPr>
        <w:pStyle w:val="NormalWeb"/>
      </w:pPr>
      <w:r>
        <w:t>Les choix d’</w:t>
      </w:r>
      <w:r>
        <w:rPr>
          <w:rStyle w:val="Accentuation"/>
        </w:rPr>
        <w:t>organisation</w:t>
      </w:r>
      <w:r>
        <w:t xml:space="preserve"> dans votre structure ainsi que leurs conséquences tant fiscales qu’en volume de travail ou niveau du </w:t>
      </w:r>
      <w:r>
        <w:rPr>
          <w:rStyle w:val="Accentuation"/>
        </w:rPr>
        <w:t>risque</w:t>
      </w:r>
      <w:r>
        <w:t xml:space="preserve"> seront aussi abordés.</w:t>
      </w:r>
    </w:p>
    <w:p w:rsidR="00C0028C" w:rsidRDefault="00C0028C" w:rsidP="00C0028C">
      <w:pPr>
        <w:pStyle w:val="Titre3"/>
      </w:pPr>
      <w:r>
        <w:rPr>
          <w:rStyle w:val="lev"/>
          <w:b/>
          <w:bCs/>
        </w:rPr>
        <w:t>Programme</w:t>
      </w:r>
    </w:p>
    <w:p w:rsidR="00C0028C" w:rsidRDefault="00C0028C" w:rsidP="00C0028C">
      <w:pPr>
        <w:pStyle w:val="NormalWeb"/>
      </w:pPr>
      <w:r>
        <w:rPr>
          <w:rStyle w:val="lev"/>
        </w:rPr>
        <w:t>La mise en place de Fatca</w:t>
      </w:r>
    </w:p>
    <w:p w:rsidR="00C0028C" w:rsidRDefault="00C0028C" w:rsidP="00C0028C">
      <w:pPr>
        <w:numPr>
          <w:ilvl w:val="0"/>
          <w:numId w:val="67"/>
        </w:numPr>
        <w:spacing w:before="100" w:beforeAutospacing="1" w:after="100" w:afterAutospacing="1" w:line="240" w:lineRule="auto"/>
      </w:pPr>
      <w:r>
        <w:t xml:space="preserve">Le but visé par le fisc US lors de la création du </w:t>
      </w:r>
      <w:proofErr w:type="spellStart"/>
      <w:r>
        <w:t>QualifiedIntermediary</w:t>
      </w:r>
      <w:proofErr w:type="spellEnd"/>
      <w:r>
        <w:t xml:space="preserve"> (QI) et sa mise en place chez les intermédiaires financiers, OVDI et FBAR. </w:t>
      </w:r>
      <w:proofErr w:type="spellStart"/>
      <w:r>
        <w:t>Obama</w:t>
      </w:r>
      <w:proofErr w:type="spellEnd"/>
      <w:r>
        <w:t xml:space="preserve">, FATCA et </w:t>
      </w:r>
      <w:proofErr w:type="spellStart"/>
      <w:r>
        <w:t>HireAct</w:t>
      </w:r>
      <w:proofErr w:type="spellEnd"/>
    </w:p>
    <w:p w:rsidR="00C0028C" w:rsidRDefault="00C0028C" w:rsidP="00C0028C">
      <w:pPr>
        <w:numPr>
          <w:ilvl w:val="0"/>
          <w:numId w:val="67"/>
        </w:numPr>
        <w:spacing w:before="100" w:beforeAutospacing="1" w:after="100" w:afterAutospacing="1" w:line="240" w:lineRule="auto"/>
      </w:pPr>
      <w:r>
        <w:t xml:space="preserve">Généralités : </w:t>
      </w:r>
      <w:r>
        <w:rPr>
          <w:rStyle w:val="Accentuation"/>
        </w:rPr>
        <w:t>FFI NFFE et PFIC</w:t>
      </w:r>
      <w:r>
        <w:t xml:space="preserve"> application aux Mutuelles, Assurances, OPCVM, Offshore </w:t>
      </w:r>
      <w:proofErr w:type="spellStart"/>
      <w:r>
        <w:t>funds</w:t>
      </w:r>
      <w:proofErr w:type="spellEnd"/>
      <w:proofErr w:type="gramStart"/>
      <w:r>
        <w:t>..</w:t>
      </w:r>
      <w:proofErr w:type="gramEnd"/>
    </w:p>
    <w:p w:rsidR="00C0028C" w:rsidRDefault="00C0028C" w:rsidP="00C0028C">
      <w:pPr>
        <w:numPr>
          <w:ilvl w:val="0"/>
          <w:numId w:val="67"/>
        </w:numPr>
        <w:spacing w:before="100" w:beforeAutospacing="1" w:after="100" w:afterAutospacing="1" w:line="240" w:lineRule="auto"/>
      </w:pPr>
      <w:r>
        <w:t xml:space="preserve">Ouverture des comptes clients et </w:t>
      </w:r>
      <w:r>
        <w:rPr>
          <w:rStyle w:val="Accentuation"/>
        </w:rPr>
        <w:t>règles KYC</w:t>
      </w:r>
    </w:p>
    <w:p w:rsidR="00C0028C" w:rsidRDefault="00C0028C" w:rsidP="00C0028C">
      <w:pPr>
        <w:numPr>
          <w:ilvl w:val="0"/>
          <w:numId w:val="67"/>
        </w:numPr>
        <w:spacing w:before="100" w:beforeAutospacing="1" w:after="100" w:afterAutospacing="1" w:line="240" w:lineRule="auto"/>
      </w:pPr>
      <w:r>
        <w:rPr>
          <w:rStyle w:val="Accentuation"/>
        </w:rPr>
        <w:t xml:space="preserve">Déontologie et RCCI, AML </w:t>
      </w:r>
    </w:p>
    <w:p w:rsidR="00C0028C" w:rsidRDefault="00C0028C" w:rsidP="00C0028C">
      <w:pPr>
        <w:numPr>
          <w:ilvl w:val="0"/>
          <w:numId w:val="67"/>
        </w:numPr>
        <w:spacing w:before="100" w:beforeAutospacing="1" w:after="100" w:afterAutospacing="1" w:line="240" w:lineRule="auto"/>
      </w:pPr>
      <w:r>
        <w:rPr>
          <w:rStyle w:val="Accentuation"/>
        </w:rPr>
        <w:t>CNIL QI et FATCA</w:t>
      </w:r>
    </w:p>
    <w:p w:rsidR="00C0028C" w:rsidRDefault="00C0028C" w:rsidP="00C0028C">
      <w:pPr>
        <w:numPr>
          <w:ilvl w:val="0"/>
          <w:numId w:val="67"/>
        </w:numPr>
        <w:spacing w:before="100" w:beforeAutospacing="1" w:after="100" w:afterAutospacing="1" w:line="240" w:lineRule="auto"/>
      </w:pPr>
      <w:r>
        <w:t>Fatca en France : Problème de la mise en conformité des comptes déjà ouverts</w:t>
      </w:r>
    </w:p>
    <w:p w:rsidR="00C0028C" w:rsidRDefault="00C0028C" w:rsidP="00C0028C">
      <w:pPr>
        <w:numPr>
          <w:ilvl w:val="0"/>
          <w:numId w:val="67"/>
        </w:numPr>
        <w:spacing w:before="100" w:beforeAutospacing="1" w:after="100" w:afterAutospacing="1" w:line="240" w:lineRule="auto"/>
      </w:pPr>
      <w:r>
        <w:t>Les nouvelles règles de preuve et l’entrée en vigueur de FATCA</w:t>
      </w:r>
    </w:p>
    <w:p w:rsidR="00C0028C" w:rsidRDefault="00C0028C" w:rsidP="00C0028C">
      <w:pPr>
        <w:numPr>
          <w:ilvl w:val="0"/>
          <w:numId w:val="68"/>
        </w:numPr>
        <w:spacing w:before="100" w:beforeAutospacing="1" w:after="100" w:afterAutospacing="1" w:line="240" w:lineRule="auto"/>
      </w:pPr>
      <w:r>
        <w:t>Les structures de comptes envisageables chez vos dépositaires locaux.</w:t>
      </w:r>
    </w:p>
    <w:p w:rsidR="00C0028C" w:rsidRDefault="00C0028C" w:rsidP="00C0028C">
      <w:pPr>
        <w:numPr>
          <w:ilvl w:val="0"/>
          <w:numId w:val="68"/>
        </w:numPr>
        <w:spacing w:before="100" w:beforeAutospacing="1" w:after="100" w:afterAutospacing="1" w:line="240" w:lineRule="auto"/>
      </w:pPr>
      <w:r>
        <w:rPr>
          <w:rStyle w:val="Accentuation"/>
        </w:rPr>
        <w:t>Choix des structures</w:t>
      </w:r>
      <w:r>
        <w:t>.</w:t>
      </w:r>
    </w:p>
    <w:p w:rsidR="00C0028C" w:rsidRDefault="00C0028C" w:rsidP="00C0028C">
      <w:pPr>
        <w:numPr>
          <w:ilvl w:val="0"/>
          <w:numId w:val="68"/>
        </w:numPr>
        <w:spacing w:before="100" w:beforeAutospacing="1" w:after="100" w:afterAutospacing="1" w:line="240" w:lineRule="auto"/>
      </w:pPr>
      <w:r>
        <w:t>Impact des préannonces coupon et des pools de taux pour le QI et le FFI</w:t>
      </w:r>
    </w:p>
    <w:p w:rsidR="00C0028C" w:rsidRDefault="00C0028C" w:rsidP="00C0028C">
      <w:pPr>
        <w:numPr>
          <w:ilvl w:val="0"/>
          <w:numId w:val="68"/>
        </w:numPr>
        <w:spacing w:before="100" w:beforeAutospacing="1" w:after="100" w:afterAutospacing="1" w:line="240" w:lineRule="auto"/>
      </w:pPr>
      <w:r>
        <w:t xml:space="preserve">Fatca en France : Le </w:t>
      </w:r>
      <w:proofErr w:type="spellStart"/>
      <w:r>
        <w:t>Passthrupayment</w:t>
      </w:r>
      <w:proofErr w:type="spellEnd"/>
    </w:p>
    <w:p w:rsidR="00C0028C" w:rsidRDefault="00C0028C" w:rsidP="00C0028C">
      <w:pPr>
        <w:numPr>
          <w:ilvl w:val="0"/>
          <w:numId w:val="68"/>
        </w:numPr>
        <w:spacing w:before="100" w:beforeAutospacing="1" w:after="100" w:afterAutospacing="1" w:line="240" w:lineRule="auto"/>
      </w:pPr>
      <w:r>
        <w:t>Comment rendre un groupe bancaire international compliant Fatca quel que soit le pays</w:t>
      </w:r>
    </w:p>
    <w:p w:rsidR="00C0028C" w:rsidRDefault="00C0028C" w:rsidP="00C0028C">
      <w:pPr>
        <w:numPr>
          <w:ilvl w:val="0"/>
          <w:numId w:val="68"/>
        </w:numPr>
        <w:spacing w:before="100" w:beforeAutospacing="1" w:after="100" w:afterAutospacing="1" w:line="240" w:lineRule="auto"/>
      </w:pPr>
      <w:r>
        <w:t>Avantages et Inconvénients de vos choix de structure</w:t>
      </w:r>
    </w:p>
    <w:p w:rsidR="00C0028C" w:rsidRDefault="00C0028C" w:rsidP="00C0028C">
      <w:pPr>
        <w:numPr>
          <w:ilvl w:val="0"/>
          <w:numId w:val="68"/>
        </w:numPr>
        <w:spacing w:before="100" w:beforeAutospacing="1" w:after="100" w:afterAutospacing="1" w:line="240" w:lineRule="auto"/>
      </w:pPr>
      <w:r>
        <w:t>La charge de travail et de sa répartition entre les services</w:t>
      </w:r>
    </w:p>
    <w:p w:rsidR="00C0028C" w:rsidRDefault="00C0028C" w:rsidP="00C0028C">
      <w:pPr>
        <w:numPr>
          <w:ilvl w:val="0"/>
          <w:numId w:val="68"/>
        </w:numPr>
        <w:spacing w:before="100" w:beforeAutospacing="1" w:after="100" w:afterAutospacing="1" w:line="240" w:lineRule="auto"/>
      </w:pPr>
      <w:r>
        <w:t>L</w:t>
      </w:r>
      <w:r>
        <w:rPr>
          <w:rStyle w:val="Accentuation"/>
        </w:rPr>
        <w:t>es risques</w:t>
      </w:r>
    </w:p>
    <w:p w:rsidR="00C0028C" w:rsidRDefault="00C0028C" w:rsidP="00C0028C">
      <w:pPr>
        <w:numPr>
          <w:ilvl w:val="0"/>
          <w:numId w:val="68"/>
        </w:numPr>
        <w:spacing w:before="100" w:beforeAutospacing="1" w:after="100" w:afterAutospacing="1" w:line="240" w:lineRule="auto"/>
      </w:pPr>
      <w:r>
        <w:t>Les implications informatiques</w:t>
      </w:r>
    </w:p>
    <w:p w:rsidR="00C0028C" w:rsidRDefault="00C0028C" w:rsidP="0082574D">
      <w:pPr>
        <w:pStyle w:val="NormalWeb"/>
        <w:jc w:val="center"/>
      </w:pPr>
      <w:r>
        <w:rPr>
          <w:noProof/>
          <w:color w:val="0000FF"/>
        </w:rPr>
        <w:drawing>
          <wp:inline distT="0" distB="0" distL="0" distR="0">
            <wp:extent cx="2857500" cy="1402080"/>
            <wp:effectExtent l="19050" t="0" r="0" b="0"/>
            <wp:docPr id="32" name="Image 12" descr="PasseportU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sseportUS">
                      <a:hlinkClick r:id="rId58"/>
                    </pic:cNvPr>
                    <pic:cNvPicPr>
                      <a:picLocks noChangeAspect="1" noChangeArrowheads="1"/>
                    </pic:cNvPicPr>
                  </pic:nvPicPr>
                  <pic:blipFill>
                    <a:blip r:embed="rId59" cstate="print"/>
                    <a:srcRect/>
                    <a:stretch>
                      <a:fillRect/>
                    </a:stretch>
                  </pic:blipFill>
                  <pic:spPr bwMode="auto">
                    <a:xfrm>
                      <a:off x="0" y="0"/>
                      <a:ext cx="2857500" cy="1402080"/>
                    </a:xfrm>
                    <a:prstGeom prst="rect">
                      <a:avLst/>
                    </a:prstGeom>
                    <a:noFill/>
                    <a:ln w="9525">
                      <a:noFill/>
                      <a:miter lim="800000"/>
                      <a:headEnd/>
                      <a:tailEnd/>
                    </a:ln>
                  </pic:spPr>
                </pic:pic>
              </a:graphicData>
            </a:graphic>
          </wp:inline>
        </w:drawing>
      </w:r>
    </w:p>
    <w:p w:rsidR="00C0028C" w:rsidRDefault="00C0028C" w:rsidP="00C0028C">
      <w:pPr>
        <w:pStyle w:val="NormalWeb"/>
      </w:pPr>
      <w:r>
        <w:lastRenderedPageBreak/>
        <w:t> </w:t>
      </w:r>
    </w:p>
    <w:p w:rsidR="00C0028C" w:rsidRDefault="00C0028C" w:rsidP="00C0028C">
      <w:pPr>
        <w:numPr>
          <w:ilvl w:val="0"/>
          <w:numId w:val="69"/>
        </w:numPr>
        <w:spacing w:before="100" w:beforeAutospacing="1" w:after="100" w:afterAutospacing="1" w:line="240" w:lineRule="auto"/>
      </w:pPr>
      <w:r>
        <w:t xml:space="preserve">Identification d’une « </w:t>
      </w:r>
      <w:r>
        <w:rPr>
          <w:rStyle w:val="Accentuation"/>
        </w:rPr>
        <w:t>US Person</w:t>
      </w:r>
      <w:r>
        <w:t xml:space="preserve"> » mais aussi des autres nationalités.</w:t>
      </w:r>
    </w:p>
    <w:p w:rsidR="00C0028C" w:rsidRDefault="00C0028C" w:rsidP="00C0028C">
      <w:pPr>
        <w:numPr>
          <w:ilvl w:val="0"/>
          <w:numId w:val="69"/>
        </w:numPr>
        <w:spacing w:before="100" w:beforeAutospacing="1" w:after="100" w:afterAutospacing="1" w:line="240" w:lineRule="auto"/>
      </w:pPr>
      <w:r>
        <w:t>Problème des écarts.</w:t>
      </w:r>
    </w:p>
    <w:p w:rsidR="00C0028C" w:rsidRDefault="00C0028C" w:rsidP="00C0028C">
      <w:pPr>
        <w:numPr>
          <w:ilvl w:val="0"/>
          <w:numId w:val="69"/>
        </w:numPr>
        <w:spacing w:before="100" w:beforeAutospacing="1" w:after="100" w:afterAutospacing="1" w:line="240" w:lineRule="auto"/>
      </w:pPr>
      <w:r>
        <w:rPr>
          <w:rStyle w:val="Accentuation"/>
        </w:rPr>
        <w:t xml:space="preserve">Les traités internationaux </w:t>
      </w:r>
      <w:r>
        <w:t>US/monde, Fatca en France</w:t>
      </w:r>
    </w:p>
    <w:p w:rsidR="00C0028C" w:rsidRDefault="00C0028C" w:rsidP="00C0028C">
      <w:pPr>
        <w:numPr>
          <w:ilvl w:val="0"/>
          <w:numId w:val="69"/>
        </w:numPr>
        <w:spacing w:before="100" w:beforeAutospacing="1" w:after="100" w:afterAutospacing="1" w:line="240" w:lineRule="auto"/>
      </w:pPr>
      <w:r>
        <w:t>Contrat léonin</w:t>
      </w:r>
    </w:p>
    <w:p w:rsidR="00C0028C" w:rsidRDefault="00C0028C" w:rsidP="00C0028C">
      <w:pPr>
        <w:numPr>
          <w:ilvl w:val="0"/>
          <w:numId w:val="69"/>
        </w:numPr>
        <w:spacing w:before="100" w:beforeAutospacing="1" w:after="100" w:afterAutospacing="1" w:line="240" w:lineRule="auto"/>
      </w:pPr>
      <w:r>
        <w:t>Problème général des définitions</w:t>
      </w:r>
    </w:p>
    <w:p w:rsidR="00C0028C" w:rsidRDefault="00FF0AE1" w:rsidP="00C0028C">
      <w:pPr>
        <w:numPr>
          <w:ilvl w:val="0"/>
          <w:numId w:val="69"/>
        </w:numPr>
        <w:spacing w:before="100" w:beforeAutospacing="1" w:after="100" w:afterAutospacing="1" w:line="240" w:lineRule="auto"/>
      </w:pPr>
      <w:r>
        <w:t>F</w:t>
      </w:r>
      <w:r w:rsidR="00C0028C">
        <w:t>atca  en France : Documentation, formulaires, durée de validité et automatisation de leur suivi (PP, PM, autres QI)</w:t>
      </w:r>
    </w:p>
    <w:p w:rsidR="00C0028C" w:rsidRDefault="00C0028C" w:rsidP="00C0028C">
      <w:pPr>
        <w:numPr>
          <w:ilvl w:val="0"/>
          <w:numId w:val="69"/>
        </w:numPr>
        <w:spacing w:before="100" w:beforeAutospacing="1" w:after="100" w:afterAutospacing="1" w:line="240" w:lineRule="auto"/>
      </w:pPr>
      <w:r>
        <w:t xml:space="preserve">Détention et communication. La richesse </w:t>
      </w:r>
      <w:r w:rsidR="00FF0AE1">
        <w:t xml:space="preserve">à </w:t>
      </w:r>
      <w:r>
        <w:t>50 000 $?</w:t>
      </w:r>
    </w:p>
    <w:p w:rsidR="00C0028C" w:rsidRDefault="00C0028C" w:rsidP="00C0028C">
      <w:pPr>
        <w:numPr>
          <w:ilvl w:val="0"/>
          <w:numId w:val="69"/>
        </w:numPr>
        <w:spacing w:before="100" w:beforeAutospacing="1" w:after="100" w:afterAutospacing="1" w:line="240" w:lineRule="auto"/>
      </w:pPr>
      <w:r>
        <w:t xml:space="preserve">L’identification des revenus de valeurs mobilières US. Le </w:t>
      </w:r>
      <w:proofErr w:type="spellStart"/>
      <w:r>
        <w:t>Passthrupayment</w:t>
      </w:r>
      <w:proofErr w:type="spellEnd"/>
    </w:p>
    <w:p w:rsidR="00C0028C" w:rsidRDefault="00C0028C" w:rsidP="00C0028C">
      <w:pPr>
        <w:numPr>
          <w:ilvl w:val="0"/>
          <w:numId w:val="69"/>
        </w:numPr>
        <w:spacing w:before="100" w:beforeAutospacing="1" w:after="100" w:afterAutospacing="1" w:line="240" w:lineRule="auto"/>
      </w:pPr>
      <w:r>
        <w:t>La montée en puissance de FATCA, les deadlines à respecter pour être compliant</w:t>
      </w:r>
    </w:p>
    <w:p w:rsidR="00C0028C" w:rsidRDefault="00C0028C" w:rsidP="00C0028C">
      <w:pPr>
        <w:numPr>
          <w:ilvl w:val="0"/>
          <w:numId w:val="69"/>
        </w:numPr>
        <w:spacing w:before="100" w:beforeAutospacing="1" w:after="100" w:afterAutospacing="1" w:line="240" w:lineRule="auto"/>
      </w:pPr>
      <w:r>
        <w:t>L’assistance de votre dépositaire local pour votre information sur le détail de ses paiements d’impôt pour votre compte à l’IRS</w:t>
      </w:r>
    </w:p>
    <w:p w:rsidR="00C0028C" w:rsidRDefault="00C0028C" w:rsidP="00C0028C">
      <w:pPr>
        <w:numPr>
          <w:ilvl w:val="0"/>
          <w:numId w:val="69"/>
        </w:numPr>
        <w:spacing w:before="100" w:beforeAutospacing="1" w:after="100" w:afterAutospacing="1" w:line="240" w:lineRule="auto"/>
      </w:pPr>
      <w:r>
        <w:t>Evolution des pratiques locales</w:t>
      </w:r>
    </w:p>
    <w:p w:rsidR="00C0028C" w:rsidRDefault="00C0028C" w:rsidP="00C0028C">
      <w:pPr>
        <w:numPr>
          <w:ilvl w:val="0"/>
          <w:numId w:val="69"/>
        </w:numPr>
        <w:spacing w:before="100" w:beforeAutospacing="1" w:after="100" w:afterAutospacing="1" w:line="240" w:lineRule="auto"/>
      </w:pPr>
      <w:r>
        <w:t xml:space="preserve">Le nouveau rôle du </w:t>
      </w:r>
      <w:proofErr w:type="spellStart"/>
      <w:r>
        <w:t>responsibleofficer</w:t>
      </w:r>
      <w:proofErr w:type="spellEnd"/>
      <w:r>
        <w:t xml:space="preserve"> QI après la réforme</w:t>
      </w:r>
    </w:p>
    <w:p w:rsidR="00C0028C" w:rsidRDefault="00C0028C" w:rsidP="00C0028C">
      <w:pPr>
        <w:numPr>
          <w:ilvl w:val="0"/>
          <w:numId w:val="69"/>
        </w:numPr>
        <w:spacing w:before="100" w:beforeAutospacing="1" w:after="100" w:afterAutospacing="1" w:line="240" w:lineRule="auto"/>
      </w:pPr>
      <w:r>
        <w:t>Le contrôle au quotidien des revenus et des clients bénéficiaires.</w:t>
      </w:r>
    </w:p>
    <w:p w:rsidR="00C0028C" w:rsidRDefault="00C0028C" w:rsidP="00C0028C">
      <w:pPr>
        <w:numPr>
          <w:ilvl w:val="0"/>
          <w:numId w:val="69"/>
        </w:numPr>
        <w:spacing w:before="100" w:beforeAutospacing="1" w:after="100" w:afterAutospacing="1" w:line="240" w:lineRule="auto"/>
      </w:pPr>
      <w:r>
        <w:t>Que faire sans comptabilité client en USD</w:t>
      </w:r>
    </w:p>
    <w:p w:rsidR="00C0028C" w:rsidRDefault="00C0028C" w:rsidP="00C0028C">
      <w:pPr>
        <w:numPr>
          <w:ilvl w:val="0"/>
          <w:numId w:val="69"/>
        </w:numPr>
        <w:spacing w:before="100" w:beforeAutospacing="1" w:after="100" w:afterAutospacing="1" w:line="240" w:lineRule="auto"/>
      </w:pPr>
      <w:r>
        <w:t>Automatisation des pointages</w:t>
      </w:r>
    </w:p>
    <w:p w:rsidR="00C0028C" w:rsidRDefault="00C0028C" w:rsidP="00C0028C">
      <w:pPr>
        <w:numPr>
          <w:ilvl w:val="0"/>
          <w:numId w:val="70"/>
        </w:numPr>
        <w:spacing w:before="100" w:beforeAutospacing="1" w:after="100" w:afterAutospacing="1" w:line="240" w:lineRule="auto"/>
      </w:pPr>
      <w:r>
        <w:t>Tableau de bord</w:t>
      </w:r>
    </w:p>
    <w:p w:rsidR="00C0028C" w:rsidRDefault="00FF0AE1" w:rsidP="00C0028C">
      <w:pPr>
        <w:numPr>
          <w:ilvl w:val="0"/>
          <w:numId w:val="70"/>
        </w:numPr>
        <w:spacing w:before="100" w:beforeAutospacing="1" w:after="100" w:afterAutospacing="1" w:line="240" w:lineRule="auto"/>
      </w:pPr>
      <w:r>
        <w:t>F</w:t>
      </w:r>
      <w:r w:rsidR="00C0028C">
        <w:t>atca en France, la maîtrise de vos revenus et des justificatifs clients même potentiels (Séries spéciales)</w:t>
      </w:r>
    </w:p>
    <w:p w:rsidR="00C0028C" w:rsidRDefault="00C0028C" w:rsidP="00C0028C">
      <w:pPr>
        <w:numPr>
          <w:ilvl w:val="0"/>
          <w:numId w:val="70"/>
        </w:numPr>
        <w:spacing w:before="100" w:beforeAutospacing="1" w:after="100" w:afterAutospacing="1" w:line="240" w:lineRule="auto"/>
      </w:pPr>
      <w:r>
        <w:t>La gestion des incidents</w:t>
      </w:r>
    </w:p>
    <w:p w:rsidR="00C0028C" w:rsidRDefault="00C0028C" w:rsidP="00C0028C">
      <w:pPr>
        <w:numPr>
          <w:ilvl w:val="0"/>
          <w:numId w:val="70"/>
        </w:numPr>
        <w:spacing w:before="100" w:beforeAutospacing="1" w:after="100" w:afterAutospacing="1" w:line="240" w:lineRule="auto"/>
      </w:pPr>
      <w:r>
        <w:t> Le suivi des échéances de votre déclaration à l’IRS</w:t>
      </w:r>
    </w:p>
    <w:p w:rsidR="00C0028C" w:rsidRDefault="00C0028C" w:rsidP="00C0028C">
      <w:pPr>
        <w:numPr>
          <w:ilvl w:val="0"/>
          <w:numId w:val="70"/>
        </w:numPr>
        <w:spacing w:before="100" w:beforeAutospacing="1" w:after="100" w:afterAutospacing="1" w:line="240" w:lineRule="auto"/>
      </w:pPr>
      <w:r>
        <w:t>Réalisation pratique de votre déclaration 1042S.</w:t>
      </w:r>
    </w:p>
    <w:p w:rsidR="00C0028C" w:rsidRDefault="00C0028C" w:rsidP="00C0028C">
      <w:pPr>
        <w:numPr>
          <w:ilvl w:val="0"/>
          <w:numId w:val="70"/>
        </w:numPr>
        <w:spacing w:before="100" w:beforeAutospacing="1" w:after="100" w:afterAutospacing="1" w:line="240" w:lineRule="auto"/>
      </w:pPr>
      <w:r>
        <w:t> Le problème des délais</w:t>
      </w:r>
    </w:p>
    <w:p w:rsidR="00C0028C" w:rsidRDefault="00C0028C" w:rsidP="00C0028C">
      <w:pPr>
        <w:numPr>
          <w:ilvl w:val="0"/>
          <w:numId w:val="70"/>
        </w:numPr>
        <w:spacing w:before="100" w:beforeAutospacing="1" w:after="100" w:afterAutospacing="1" w:line="240" w:lineRule="auto"/>
      </w:pPr>
      <w:r>
        <w:t>La Cohérence In/Out, des montants de chaque catégorie fiscale</w:t>
      </w:r>
    </w:p>
    <w:p w:rsidR="00C0028C" w:rsidRDefault="00C0028C" w:rsidP="00C0028C">
      <w:pPr>
        <w:numPr>
          <w:ilvl w:val="0"/>
          <w:numId w:val="70"/>
        </w:numPr>
        <w:spacing w:before="100" w:beforeAutospacing="1" w:after="100" w:afterAutospacing="1" w:line="240" w:lineRule="auto"/>
      </w:pPr>
      <w:r>
        <w:t> Recherche et résolution des écarts justifiés et non justifié</w:t>
      </w:r>
      <w:r w:rsidR="00FF0AE1">
        <w:t>s</w:t>
      </w:r>
    </w:p>
    <w:p w:rsidR="00C0028C" w:rsidRDefault="00C0028C" w:rsidP="00C0028C">
      <w:pPr>
        <w:numPr>
          <w:ilvl w:val="0"/>
          <w:numId w:val="70"/>
        </w:numPr>
        <w:spacing w:before="100" w:beforeAutospacing="1" w:after="100" w:afterAutospacing="1" w:line="240" w:lineRule="auto"/>
      </w:pPr>
      <w:r>
        <w:t>Génération de vos 1042S et automatisation</w:t>
      </w:r>
    </w:p>
    <w:p w:rsidR="00C0028C" w:rsidRDefault="00C0028C" w:rsidP="00C0028C">
      <w:pPr>
        <w:numPr>
          <w:ilvl w:val="0"/>
          <w:numId w:val="70"/>
        </w:numPr>
        <w:spacing w:before="100" w:beforeAutospacing="1" w:after="100" w:afterAutospacing="1" w:line="240" w:lineRule="auto"/>
      </w:pPr>
      <w:r>
        <w:t>La preuve d’envoi. Ce qui va changer avec FATCA</w:t>
      </w:r>
    </w:p>
    <w:p w:rsidR="00C0028C" w:rsidRDefault="00C0028C" w:rsidP="00C0028C">
      <w:pPr>
        <w:numPr>
          <w:ilvl w:val="0"/>
          <w:numId w:val="70"/>
        </w:numPr>
        <w:spacing w:before="100" w:beforeAutospacing="1" w:after="100" w:afterAutospacing="1" w:line="240" w:lineRule="auto"/>
      </w:pPr>
      <w:r>
        <w:t>Le rapprochement : base du contrôle de l’IRS</w:t>
      </w:r>
    </w:p>
    <w:p w:rsidR="00C0028C" w:rsidRDefault="00C0028C" w:rsidP="00C0028C">
      <w:pPr>
        <w:numPr>
          <w:ilvl w:val="0"/>
          <w:numId w:val="71"/>
        </w:numPr>
        <w:spacing w:before="100" w:beforeAutospacing="1" w:after="100" w:afterAutospacing="1" w:line="240" w:lineRule="auto"/>
      </w:pPr>
      <w:r>
        <w:t>Quelles possibilités d’automatisation ?</w:t>
      </w:r>
    </w:p>
    <w:p w:rsidR="00C0028C" w:rsidRDefault="00C0028C" w:rsidP="00C0028C">
      <w:pPr>
        <w:numPr>
          <w:ilvl w:val="0"/>
          <w:numId w:val="71"/>
        </w:numPr>
        <w:spacing w:before="100" w:beforeAutospacing="1" w:after="100" w:afterAutospacing="1" w:line="240" w:lineRule="auto"/>
      </w:pPr>
      <w:r>
        <w:t>L’avenir de Fatca en France, le QI 2.0 d’</w:t>
      </w:r>
      <w:proofErr w:type="spellStart"/>
      <w:r>
        <w:t>Obama</w:t>
      </w:r>
      <w:proofErr w:type="spellEnd"/>
    </w:p>
    <w:p w:rsidR="00C0028C" w:rsidRDefault="00C0028C" w:rsidP="00C0028C">
      <w:pPr>
        <w:pStyle w:val="NormalWeb"/>
      </w:pPr>
      <w:r>
        <w:rPr>
          <w:noProof/>
          <w:color w:val="0000FF"/>
        </w:rPr>
        <w:drawing>
          <wp:inline distT="0" distB="0" distL="0" distR="0">
            <wp:extent cx="2804160" cy="1638300"/>
            <wp:effectExtent l="19050" t="0" r="0" b="0"/>
            <wp:docPr id="30" name="Image 13" descr="la mise en place de Fatca">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mise en place de Fatca">
                      <a:hlinkClick r:id="rId53"/>
                    </pic:cNvPr>
                    <pic:cNvPicPr>
                      <a:picLocks noChangeAspect="1" noChangeArrowheads="1"/>
                    </pic:cNvPicPr>
                  </pic:nvPicPr>
                  <pic:blipFill>
                    <a:blip r:embed="rId54" cstate="print"/>
                    <a:srcRect/>
                    <a:stretch>
                      <a:fillRect/>
                    </a:stretch>
                  </pic:blipFill>
                  <pic:spPr bwMode="auto">
                    <a:xfrm>
                      <a:off x="0" y="0"/>
                      <a:ext cx="2804160" cy="1638300"/>
                    </a:xfrm>
                    <a:prstGeom prst="rect">
                      <a:avLst/>
                    </a:prstGeom>
                    <a:noFill/>
                    <a:ln w="9525">
                      <a:noFill/>
                      <a:miter lim="800000"/>
                      <a:headEnd/>
                      <a:tailEnd/>
                    </a:ln>
                  </pic:spPr>
                </pic:pic>
              </a:graphicData>
            </a:graphic>
          </wp:inline>
        </w:drawing>
      </w:r>
    </w:p>
    <w:p w:rsidR="00C0028C" w:rsidRDefault="00C0028C" w:rsidP="00C0028C">
      <w:pPr>
        <w:pStyle w:val="Titre3"/>
      </w:pPr>
      <w:r>
        <w:rPr>
          <w:rStyle w:val="Accentuation"/>
        </w:rPr>
        <w:t xml:space="preserve">L’Intervenant </w:t>
      </w:r>
    </w:p>
    <w:p w:rsidR="00C0028C" w:rsidRDefault="00C0028C" w:rsidP="00C0028C">
      <w:pPr>
        <w:pStyle w:val="NormalWeb"/>
      </w:pPr>
      <w:r>
        <w:rPr>
          <w:rStyle w:val="Accentuation"/>
        </w:rPr>
        <w:t>A mis en place dans une grande société de bourse française les procédures Qualified  Intermediary lors de leur apparition et coordonné celles-ci avec la banque maison-mère. Correspondant pour la société avec l’IRS. Interlocuteur des auditeurs de l’IRS lors des contrôles sur place.</w:t>
      </w:r>
    </w:p>
    <w:p w:rsidR="00C0028C" w:rsidRDefault="00C0028C"/>
    <w:p w:rsidR="00C0028C" w:rsidRDefault="00C0028C"/>
    <w:p w:rsidR="00C0028C" w:rsidRDefault="00C0028C"/>
    <w:p w:rsidR="00724B02" w:rsidRDefault="00724B02" w:rsidP="00724B02">
      <w:pPr>
        <w:pStyle w:val="Titre1"/>
        <w:jc w:val="center"/>
      </w:pPr>
      <w:r>
        <w:rPr>
          <w:color w:val="0000FF"/>
        </w:rPr>
        <w:t>OCDE DAC 2</w:t>
      </w:r>
    </w:p>
    <w:p w:rsidR="00724B02" w:rsidRDefault="00724B02" w:rsidP="00724B02">
      <w:pPr>
        <w:pStyle w:val="Titre1"/>
        <w:jc w:val="center"/>
      </w:pPr>
      <w:bookmarkStart w:id="21" w:name="_L’Echange_Automatique_d’Information"/>
      <w:bookmarkEnd w:id="21"/>
      <w:r>
        <w:rPr>
          <w:color w:val="0000FF"/>
        </w:rPr>
        <w:t>L’Echange Automatique d’Informations Fiscales DAC 2, EAI, EAR</w:t>
      </w:r>
      <w:proofErr w:type="gramStart"/>
      <w:r>
        <w:rPr>
          <w:color w:val="0000FF"/>
        </w:rPr>
        <w:t>,CRS</w:t>
      </w:r>
      <w:proofErr w:type="gramEnd"/>
      <w:r>
        <w:rPr>
          <w:color w:val="0000FF"/>
        </w:rPr>
        <w:t xml:space="preserve">  Directive Epargne</w:t>
      </w:r>
    </w:p>
    <w:p w:rsidR="00724B02" w:rsidRDefault="00724B02" w:rsidP="00724B02">
      <w:pPr>
        <w:pStyle w:val="Titre3"/>
      </w:pPr>
      <w:r>
        <w:rPr>
          <w:color w:val="0000FF"/>
        </w:rPr>
        <w:t>NOUVEAU</w:t>
      </w:r>
    </w:p>
    <w:p w:rsidR="00724B02" w:rsidRDefault="00724B02" w:rsidP="00724B02">
      <w:pPr>
        <w:pStyle w:val="Titre3"/>
      </w:pPr>
      <w:r>
        <w:t>L’échange automatique et systématique d’informations fiscales est devenu en peu de temps un standard vers lequel tend la majorité des pays développés.</w:t>
      </w:r>
    </w:p>
    <w:p w:rsidR="00724B02" w:rsidRDefault="00724B02" w:rsidP="00724B02">
      <w:pPr>
        <w:pStyle w:val="Titre3"/>
      </w:pPr>
      <w:r>
        <w:t>Les USA</w:t>
      </w:r>
      <w:r w:rsidR="00FF0AE1">
        <w:t>,</w:t>
      </w:r>
      <w:r>
        <w:t xml:space="preserve"> avec Fatca</w:t>
      </w:r>
      <w:r w:rsidR="00FF0AE1">
        <w:t>,</w:t>
      </w:r>
      <w:r>
        <w:t xml:space="preserve"> ont amorcé le mouvement</w:t>
      </w:r>
      <w:r w:rsidR="00FF0AE1">
        <w:t>,</w:t>
      </w:r>
      <w:r>
        <w:t xml:space="preserve"> suivis de près par l’OCDE et l’Europe.</w:t>
      </w:r>
    </w:p>
    <w:p w:rsidR="00724B02" w:rsidRDefault="00724B02" w:rsidP="00724B02">
      <w:pPr>
        <w:pStyle w:val="NormalWeb"/>
      </w:pPr>
      <w:r>
        <w:rPr>
          <w:rStyle w:val="Accentuation"/>
          <w:b/>
          <w:bCs/>
          <w:color w:val="008000"/>
        </w:rPr>
        <w:t>Objectif du Séminaire</w:t>
      </w:r>
      <w:r>
        <w:rPr>
          <w:rStyle w:val="lev"/>
          <w:color w:val="008000"/>
        </w:rPr>
        <w:t>:</w:t>
      </w:r>
      <w:r>
        <w:rPr>
          <w:rStyle w:val="lev"/>
        </w:rPr>
        <w:t xml:space="preserve"> Vous permettre d’être compliant avec ces normes et d’en éviter les doublons entre les 2 systèmes</w:t>
      </w:r>
    </w:p>
    <w:p w:rsidR="00724B02" w:rsidRDefault="00724B02" w:rsidP="00724B02">
      <w:pPr>
        <w:pStyle w:val="Titre3"/>
      </w:pPr>
      <w:r>
        <w:rPr>
          <w:rStyle w:val="lev"/>
          <w:b/>
          <w:bCs/>
          <w:color w:val="008000"/>
        </w:rPr>
        <w:t>Il s’adresse particulièrement aux :</w:t>
      </w:r>
    </w:p>
    <w:p w:rsidR="00724B02" w:rsidRDefault="00724B02" w:rsidP="00724B02">
      <w:pPr>
        <w:numPr>
          <w:ilvl w:val="0"/>
          <w:numId w:val="54"/>
        </w:numPr>
        <w:spacing w:before="100" w:beforeAutospacing="1" w:after="100" w:afterAutospacing="1" w:line="240" w:lineRule="auto"/>
      </w:pPr>
      <w:r>
        <w:rPr>
          <w:rStyle w:val="lev"/>
        </w:rPr>
        <w:t>-Directeurs Généraux</w:t>
      </w:r>
    </w:p>
    <w:p w:rsidR="00724B02" w:rsidRDefault="00724B02" w:rsidP="00724B02">
      <w:pPr>
        <w:numPr>
          <w:ilvl w:val="0"/>
          <w:numId w:val="54"/>
        </w:numPr>
        <w:spacing w:before="100" w:beforeAutospacing="1" w:after="100" w:afterAutospacing="1" w:line="240" w:lineRule="auto"/>
      </w:pPr>
      <w:r>
        <w:rPr>
          <w:rStyle w:val="lev"/>
        </w:rPr>
        <w:t>-Responsables IT et développement</w:t>
      </w:r>
    </w:p>
    <w:p w:rsidR="00724B02" w:rsidRDefault="00724B02" w:rsidP="00724B02">
      <w:pPr>
        <w:numPr>
          <w:ilvl w:val="0"/>
          <w:numId w:val="54"/>
        </w:numPr>
        <w:spacing w:before="100" w:beforeAutospacing="1" w:after="100" w:afterAutospacing="1" w:line="240" w:lineRule="auto"/>
      </w:pPr>
      <w:r>
        <w:rPr>
          <w:rStyle w:val="lev"/>
        </w:rPr>
        <w:t>-Back Office Managers</w:t>
      </w:r>
    </w:p>
    <w:p w:rsidR="00724B02" w:rsidRDefault="00724B02" w:rsidP="00724B02">
      <w:pPr>
        <w:numPr>
          <w:ilvl w:val="0"/>
          <w:numId w:val="54"/>
        </w:numPr>
        <w:spacing w:before="100" w:beforeAutospacing="1" w:after="100" w:afterAutospacing="1" w:line="240" w:lineRule="auto"/>
      </w:pPr>
      <w:r>
        <w:rPr>
          <w:rStyle w:val="lev"/>
        </w:rPr>
        <w:t>-Déontologues</w:t>
      </w:r>
    </w:p>
    <w:p w:rsidR="00724B02" w:rsidRDefault="00724B02" w:rsidP="00724B02">
      <w:pPr>
        <w:numPr>
          <w:ilvl w:val="0"/>
          <w:numId w:val="54"/>
        </w:numPr>
        <w:spacing w:before="100" w:beforeAutospacing="1" w:after="100" w:afterAutospacing="1" w:line="240" w:lineRule="auto"/>
      </w:pPr>
      <w:r>
        <w:rPr>
          <w:rStyle w:val="lev"/>
        </w:rPr>
        <w:t>-Directeurs du Développement</w:t>
      </w:r>
    </w:p>
    <w:p w:rsidR="00724B02" w:rsidRDefault="00724B02" w:rsidP="00724B02">
      <w:pPr>
        <w:numPr>
          <w:ilvl w:val="0"/>
          <w:numId w:val="54"/>
        </w:numPr>
        <w:spacing w:before="100" w:beforeAutospacing="1" w:after="100" w:afterAutospacing="1" w:line="240" w:lineRule="auto"/>
      </w:pPr>
      <w:r>
        <w:rPr>
          <w:rStyle w:val="lev"/>
        </w:rPr>
        <w:t>–Fiscalistes spécialisés en Conventions Internationales</w:t>
      </w:r>
    </w:p>
    <w:p w:rsidR="00724B02" w:rsidRDefault="00724B02" w:rsidP="00724B02">
      <w:pPr>
        <w:pStyle w:val="Titre3"/>
      </w:pPr>
      <w:r>
        <w:rPr>
          <w:rStyle w:val="lev"/>
          <w:b/>
          <w:bCs/>
          <w:color w:val="008000"/>
        </w:rPr>
        <w:t>Son esprit</w:t>
      </w:r>
    </w:p>
    <w:p w:rsidR="00724B02" w:rsidRDefault="00724B02" w:rsidP="00724B02">
      <w:pPr>
        <w:pStyle w:val="NormalWeb"/>
      </w:pPr>
      <w:r>
        <w:rPr>
          <w:rStyle w:val="lev"/>
        </w:rPr>
        <w:t xml:space="preserve">Répondre aux questions et aux problèmes pratiques que génèrent leur mise en place et </w:t>
      </w:r>
      <w:proofErr w:type="gramStart"/>
      <w:r>
        <w:rPr>
          <w:rStyle w:val="lev"/>
        </w:rPr>
        <w:t>leur applications</w:t>
      </w:r>
      <w:proofErr w:type="gramEnd"/>
      <w:r>
        <w:rPr>
          <w:rStyle w:val="lev"/>
        </w:rPr>
        <w:t xml:space="preserve"> au quotidien</w:t>
      </w:r>
    </w:p>
    <w:p w:rsidR="00724B02" w:rsidRDefault="00724B02" w:rsidP="00724B02">
      <w:pPr>
        <w:pStyle w:val="NormalWeb"/>
      </w:pPr>
      <w:r>
        <w:t> </w:t>
      </w:r>
    </w:p>
    <w:p w:rsidR="00724B02" w:rsidRDefault="00724B02" w:rsidP="00724B02">
      <w:pPr>
        <w:pStyle w:val="Titre3"/>
      </w:pPr>
      <w:r>
        <w:rPr>
          <w:rStyle w:val="lev"/>
          <w:b/>
          <w:bCs/>
        </w:rPr>
        <w:t>Programme</w:t>
      </w:r>
    </w:p>
    <w:p w:rsidR="00724B02" w:rsidRDefault="00724B02" w:rsidP="00724B02">
      <w:pPr>
        <w:pStyle w:val="Titre3"/>
      </w:pPr>
      <w:r>
        <w:t>Mettre en place l’échange automatique des informations fiscales, OCDE et Europe</w:t>
      </w:r>
      <w:r>
        <w:br/>
        <w:t>• La mise en place EAR EAI UE OCDE AML FT un carcan mondial</w:t>
      </w:r>
      <w:r>
        <w:br/>
        <w:t>• Une nouvelle organisation et un besoin de coordination des mises en place de ces textes</w:t>
      </w:r>
      <w:r>
        <w:br/>
        <w:t>• Les besoins et l’état d’avancement des règlementations</w:t>
      </w:r>
      <w:r>
        <w:br/>
        <w:t>• Les évolutions prévisibles</w:t>
      </w:r>
      <w:r>
        <w:br/>
        <w:t>• Comment éviter les redondances inutiles et coûteuses</w:t>
      </w:r>
    </w:p>
    <w:p w:rsidR="00724B02" w:rsidRDefault="00724B02" w:rsidP="00724B02">
      <w:pPr>
        <w:pStyle w:val="Titre2"/>
      </w:pPr>
      <w:r>
        <w:rPr>
          <w:color w:val="0000FF"/>
        </w:rPr>
        <w:t>1 La mise en place de FATCA en France</w:t>
      </w:r>
    </w:p>
    <w:p w:rsidR="00724B02" w:rsidRDefault="00724B02" w:rsidP="003B6D8E">
      <w:pPr>
        <w:pStyle w:val="NormalWeb"/>
      </w:pPr>
      <w:r>
        <w:t>Détail de l’accord IGA1 spécifique signé par Monsieur le Ministre Moscovici avec les USA le 14 novembre 2013:</w:t>
      </w:r>
    </w:p>
    <w:p w:rsidR="00724B02" w:rsidRDefault="00724B02" w:rsidP="00724B02">
      <w:pPr>
        <w:numPr>
          <w:ilvl w:val="0"/>
          <w:numId w:val="55"/>
        </w:numPr>
        <w:spacing w:before="100" w:beforeAutospacing="1" w:after="100" w:afterAutospacing="1" w:line="240" w:lineRule="auto"/>
      </w:pPr>
      <w:r>
        <w:t>produits concernés ou non</w:t>
      </w:r>
    </w:p>
    <w:p w:rsidR="00724B02" w:rsidRDefault="00724B02" w:rsidP="00724B02">
      <w:pPr>
        <w:numPr>
          <w:ilvl w:val="0"/>
          <w:numId w:val="55"/>
        </w:numPr>
        <w:spacing w:before="100" w:beforeAutospacing="1" w:after="100" w:afterAutospacing="1" w:line="240" w:lineRule="auto"/>
      </w:pPr>
      <w:r>
        <w:t>activités soumises totalement/partiellement ou hors champ</w:t>
      </w:r>
    </w:p>
    <w:p w:rsidR="00724B02" w:rsidRDefault="00724B02" w:rsidP="00724B02">
      <w:pPr>
        <w:numPr>
          <w:ilvl w:val="0"/>
          <w:numId w:val="55"/>
        </w:numPr>
        <w:spacing w:before="100" w:beforeAutospacing="1" w:after="100" w:afterAutospacing="1" w:line="240" w:lineRule="auto"/>
      </w:pPr>
      <w:r>
        <w:t>Le Reporting annuel: fichier XML, ses contraintes informatiques. Les exigences du BOI</w:t>
      </w:r>
    </w:p>
    <w:p w:rsidR="0082574D" w:rsidRDefault="003B6D8E" w:rsidP="003B6D8E">
      <w:pPr>
        <w:pStyle w:val="Titre2"/>
        <w:rPr>
          <w:color w:val="0000FF"/>
        </w:rPr>
      </w:pPr>
      <w:r>
        <w:rPr>
          <w:noProof/>
          <w:color w:val="0000FF"/>
        </w:rPr>
        <w:lastRenderedPageBreak/>
        <w:drawing>
          <wp:inline distT="0" distB="0" distL="0" distR="0">
            <wp:extent cx="2621280" cy="1744980"/>
            <wp:effectExtent l="19050" t="0" r="7620" b="0"/>
            <wp:docPr id="24" name="Image 2" descr="OCDE DAC 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DE DAC 2">
                      <a:hlinkClick r:id="rId60"/>
                    </pic:cNvPr>
                    <pic:cNvPicPr>
                      <a:picLocks noChangeAspect="1" noChangeArrowheads="1"/>
                    </pic:cNvPicPr>
                  </pic:nvPicPr>
                  <pic:blipFill>
                    <a:blip r:embed="rId61" cstate="print"/>
                    <a:srcRect/>
                    <a:stretch>
                      <a:fillRect/>
                    </a:stretch>
                  </pic:blipFill>
                  <pic:spPr bwMode="auto">
                    <a:xfrm>
                      <a:off x="0" y="0"/>
                      <a:ext cx="2621280" cy="1744980"/>
                    </a:xfrm>
                    <a:prstGeom prst="rect">
                      <a:avLst/>
                    </a:prstGeom>
                    <a:noFill/>
                    <a:ln w="9525">
                      <a:noFill/>
                      <a:miter lim="800000"/>
                      <a:headEnd/>
                      <a:tailEnd/>
                    </a:ln>
                  </pic:spPr>
                </pic:pic>
              </a:graphicData>
            </a:graphic>
          </wp:inline>
        </w:drawing>
      </w:r>
    </w:p>
    <w:p w:rsidR="00724B02" w:rsidRPr="003B6D8E" w:rsidRDefault="00724B02" w:rsidP="003B6D8E">
      <w:pPr>
        <w:pStyle w:val="Titre2"/>
        <w:rPr>
          <w:color w:val="0000FF"/>
        </w:rPr>
      </w:pPr>
      <w:r>
        <w:rPr>
          <w:color w:val="0000FF"/>
        </w:rPr>
        <w:t>2 Les normes OCDE</w:t>
      </w:r>
    </w:p>
    <w:p w:rsidR="00724B02" w:rsidRDefault="00724B02" w:rsidP="00724B02">
      <w:pPr>
        <w:numPr>
          <w:ilvl w:val="0"/>
          <w:numId w:val="56"/>
        </w:numPr>
        <w:spacing w:before="100" w:beforeAutospacing="1" w:after="100" w:afterAutospacing="1" w:line="240" w:lineRule="auto"/>
      </w:pPr>
      <w:r>
        <w:t>Les textes DAC 3, 4 et 5</w:t>
      </w:r>
    </w:p>
    <w:p w:rsidR="00724B02" w:rsidRDefault="00724B02" w:rsidP="00724B02">
      <w:pPr>
        <w:numPr>
          <w:ilvl w:val="0"/>
          <w:numId w:val="56"/>
        </w:numPr>
        <w:spacing w:before="100" w:beforeAutospacing="1" w:after="100" w:afterAutospacing="1" w:line="240" w:lineRule="auto"/>
      </w:pPr>
      <w:r>
        <w:t>leur avancement 1649 AC</w:t>
      </w:r>
    </w:p>
    <w:p w:rsidR="00724B02" w:rsidRDefault="00724B02" w:rsidP="00724B02">
      <w:pPr>
        <w:numPr>
          <w:ilvl w:val="0"/>
          <w:numId w:val="56"/>
        </w:numPr>
        <w:spacing w:before="100" w:beforeAutospacing="1" w:after="100" w:afterAutospacing="1" w:line="240" w:lineRule="auto"/>
      </w:pPr>
      <w:r>
        <w:t>Les données à fournir</w:t>
      </w:r>
    </w:p>
    <w:p w:rsidR="00724B02" w:rsidRDefault="00724B02" w:rsidP="00724B02">
      <w:pPr>
        <w:numPr>
          <w:ilvl w:val="0"/>
          <w:numId w:val="56"/>
        </w:numPr>
        <w:spacing w:before="100" w:beforeAutospacing="1" w:after="100" w:afterAutospacing="1" w:line="240" w:lineRule="auto"/>
      </w:pPr>
      <w:r>
        <w:t>Les normes informatiques</w:t>
      </w:r>
    </w:p>
    <w:p w:rsidR="00724B02" w:rsidRDefault="00724B02" w:rsidP="00724B02">
      <w:pPr>
        <w:pStyle w:val="Titre2"/>
        <w:rPr>
          <w:color w:val="0000FF"/>
        </w:rPr>
      </w:pPr>
    </w:p>
    <w:p w:rsidR="00724B02" w:rsidRDefault="00724B02" w:rsidP="00724B02">
      <w:pPr>
        <w:pStyle w:val="Titre2"/>
      </w:pPr>
      <w:r>
        <w:rPr>
          <w:color w:val="0000FF"/>
        </w:rPr>
        <w:t>3 Au niveau européen l’application de la Directive 2014/107/UE</w:t>
      </w:r>
    </w:p>
    <w:p w:rsidR="00724B02" w:rsidRDefault="00724B02" w:rsidP="00724B02">
      <w:pPr>
        <w:numPr>
          <w:ilvl w:val="0"/>
          <w:numId w:val="57"/>
        </w:numPr>
        <w:spacing w:before="100" w:beforeAutospacing="1" w:after="100" w:afterAutospacing="1" w:line="240" w:lineRule="auto"/>
      </w:pPr>
      <w:r>
        <w:t>Les derniers textes Directive épargne</w:t>
      </w:r>
    </w:p>
    <w:p w:rsidR="00724B02" w:rsidRDefault="00724B02" w:rsidP="00724B02">
      <w:pPr>
        <w:numPr>
          <w:ilvl w:val="0"/>
          <w:numId w:val="57"/>
        </w:numPr>
        <w:spacing w:before="100" w:beforeAutospacing="1" w:after="100" w:afterAutospacing="1" w:line="240" w:lineRule="auto"/>
      </w:pPr>
      <w:r>
        <w:t>Leur application</w:t>
      </w:r>
    </w:p>
    <w:p w:rsidR="00724B02" w:rsidRDefault="00724B02" w:rsidP="00724B02">
      <w:pPr>
        <w:numPr>
          <w:ilvl w:val="0"/>
          <w:numId w:val="57"/>
        </w:numPr>
        <w:spacing w:before="100" w:beforeAutospacing="1" w:after="100" w:afterAutospacing="1" w:line="240" w:lineRule="auto"/>
      </w:pPr>
      <w:r>
        <w:t>Les deadlines</w:t>
      </w:r>
    </w:p>
    <w:p w:rsidR="00724B02" w:rsidRDefault="00724B02" w:rsidP="00724B02">
      <w:pPr>
        <w:pStyle w:val="NormalWeb"/>
        <w:jc w:val="center"/>
      </w:pPr>
      <w:r>
        <w:rPr>
          <w:noProof/>
          <w:color w:val="0000FF"/>
        </w:rPr>
        <w:drawing>
          <wp:inline distT="0" distB="0" distL="0" distR="0">
            <wp:extent cx="2461260" cy="1859280"/>
            <wp:effectExtent l="19050" t="0" r="0" b="0"/>
            <wp:docPr id="12" name="Image 3" descr="ue">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
                      <a:hlinkClick r:id="rId62"/>
                    </pic:cNvPr>
                    <pic:cNvPicPr>
                      <a:picLocks noChangeAspect="1" noChangeArrowheads="1"/>
                    </pic:cNvPicPr>
                  </pic:nvPicPr>
                  <pic:blipFill>
                    <a:blip r:embed="rId63" cstate="print"/>
                    <a:srcRect/>
                    <a:stretch>
                      <a:fillRect/>
                    </a:stretch>
                  </pic:blipFill>
                  <pic:spPr bwMode="auto">
                    <a:xfrm>
                      <a:off x="0" y="0"/>
                      <a:ext cx="2461260" cy="1859280"/>
                    </a:xfrm>
                    <a:prstGeom prst="rect">
                      <a:avLst/>
                    </a:prstGeom>
                    <a:noFill/>
                    <a:ln w="9525">
                      <a:noFill/>
                      <a:miter lim="800000"/>
                      <a:headEnd/>
                      <a:tailEnd/>
                    </a:ln>
                  </pic:spPr>
                </pic:pic>
              </a:graphicData>
            </a:graphic>
          </wp:inline>
        </w:drawing>
      </w:r>
    </w:p>
    <w:p w:rsidR="00724B02" w:rsidRDefault="00724B02" w:rsidP="00724B02">
      <w:pPr>
        <w:pStyle w:val="Titre2"/>
      </w:pPr>
      <w:r>
        <w:rPr>
          <w:color w:val="0000FF"/>
        </w:rPr>
        <w:t>4 Les sanctions pour leur non-respect</w:t>
      </w:r>
    </w:p>
    <w:p w:rsidR="00724B02" w:rsidRDefault="00724B02" w:rsidP="00724B02">
      <w:pPr>
        <w:pStyle w:val="NormalWeb"/>
      </w:pPr>
      <w:r>
        <w:t> </w:t>
      </w:r>
    </w:p>
    <w:p w:rsidR="00724B02" w:rsidRDefault="00724B02" w:rsidP="00724B02">
      <w:pPr>
        <w:pStyle w:val="Titre2"/>
      </w:pPr>
      <w:r>
        <w:rPr>
          <w:color w:val="0000FF"/>
        </w:rPr>
        <w:t>5 Comparaison des données à fournir OCDE UE FATCA</w:t>
      </w:r>
    </w:p>
    <w:p w:rsidR="00724B02" w:rsidRDefault="00724B02" w:rsidP="00724B02">
      <w:pPr>
        <w:pStyle w:val="NormalWeb"/>
      </w:pPr>
      <w:r>
        <w:t>Eviter les doublons OCDE DAC 2 FATCA</w:t>
      </w:r>
    </w:p>
    <w:p w:rsidR="00724B02" w:rsidRDefault="0082574D" w:rsidP="00724B02">
      <w:pPr>
        <w:pStyle w:val="NormalWeb"/>
      </w:pPr>
      <w:r>
        <w:t>L</w:t>
      </w:r>
      <w:r w:rsidR="00724B02">
        <w:t>’avenir de ces normes</w:t>
      </w:r>
    </w:p>
    <w:p w:rsidR="00724B02" w:rsidRDefault="00724B02" w:rsidP="00724B02">
      <w:pPr>
        <w:pStyle w:val="NormalWeb"/>
      </w:pPr>
      <w:r>
        <w:rPr>
          <w:rStyle w:val="lev"/>
        </w:rPr>
        <w:t> </w:t>
      </w:r>
    </w:p>
    <w:p w:rsidR="00931AEF" w:rsidRDefault="00931AEF"/>
    <w:p w:rsidR="00931AEF" w:rsidRDefault="00931AEF"/>
    <w:p w:rsidR="001705B0" w:rsidRDefault="001705B0"/>
    <w:p w:rsidR="00D554C7" w:rsidRDefault="00D554C7" w:rsidP="006046B0">
      <w:pPr>
        <w:pStyle w:val="Titre1"/>
        <w:jc w:val="center"/>
      </w:pPr>
      <w:bookmarkStart w:id="22" w:name="_Paradis_fiscaux,_limites"/>
      <w:bookmarkEnd w:id="22"/>
      <w:r>
        <w:t>Paradis fiscaux, limites de légalité et usages</w:t>
      </w:r>
    </w:p>
    <w:p w:rsidR="00D554C7" w:rsidRPr="0082574D" w:rsidRDefault="00D554C7" w:rsidP="00D554C7">
      <w:pPr>
        <w:pStyle w:val="Titre2"/>
        <w:rPr>
          <w:sz w:val="32"/>
        </w:rPr>
      </w:pPr>
      <w:r w:rsidRPr="0082574D">
        <w:rPr>
          <w:color w:val="0000FF"/>
          <w:sz w:val="32"/>
        </w:rPr>
        <w:t xml:space="preserve">Panama </w:t>
      </w:r>
      <w:proofErr w:type="spellStart"/>
      <w:r w:rsidRPr="0082574D">
        <w:rPr>
          <w:color w:val="0000FF"/>
          <w:sz w:val="32"/>
        </w:rPr>
        <w:t>Papers</w:t>
      </w:r>
      <w:proofErr w:type="spellEnd"/>
      <w:r w:rsidRPr="0082574D">
        <w:rPr>
          <w:color w:val="0000FF"/>
          <w:sz w:val="32"/>
        </w:rPr>
        <w:t xml:space="preserve"> montre l’importance des sommes cachées et de la fréquence de l’usage des paradis fiscaux</w:t>
      </w:r>
    </w:p>
    <w:p w:rsidR="00D554C7" w:rsidRPr="0082574D" w:rsidRDefault="00D554C7" w:rsidP="00D554C7">
      <w:pPr>
        <w:pStyle w:val="Titre2"/>
        <w:rPr>
          <w:sz w:val="32"/>
        </w:rPr>
      </w:pPr>
      <w:r w:rsidRPr="0082574D">
        <w:rPr>
          <w:color w:val="0000FF"/>
          <w:sz w:val="32"/>
        </w:rPr>
        <w:t>Ce séminaire répond aux questions centrales:</w:t>
      </w:r>
    </w:p>
    <w:p w:rsidR="00D554C7" w:rsidRPr="0082574D" w:rsidRDefault="00D554C7" w:rsidP="00D554C7">
      <w:pPr>
        <w:pStyle w:val="Titre2"/>
        <w:numPr>
          <w:ilvl w:val="0"/>
          <w:numId w:val="74"/>
        </w:numPr>
        <w:rPr>
          <w:sz w:val="32"/>
        </w:rPr>
      </w:pPr>
      <w:r w:rsidRPr="0082574D">
        <w:rPr>
          <w:color w:val="0000FF"/>
          <w:sz w:val="32"/>
        </w:rPr>
        <w:t>Pourquoi des paradis Fiscaux</w:t>
      </w:r>
    </w:p>
    <w:p w:rsidR="00D554C7" w:rsidRPr="0082574D" w:rsidRDefault="00FF0AE1" w:rsidP="00D554C7">
      <w:pPr>
        <w:pStyle w:val="Titre2"/>
        <w:numPr>
          <w:ilvl w:val="0"/>
          <w:numId w:val="74"/>
        </w:numPr>
        <w:rPr>
          <w:sz w:val="32"/>
        </w:rPr>
      </w:pPr>
      <w:r>
        <w:rPr>
          <w:color w:val="0000FF"/>
          <w:sz w:val="32"/>
        </w:rPr>
        <w:t>Comment fonctionnement-</w:t>
      </w:r>
      <w:r w:rsidR="00D554C7" w:rsidRPr="0082574D">
        <w:rPr>
          <w:color w:val="0000FF"/>
          <w:sz w:val="32"/>
        </w:rPr>
        <w:t>ils</w:t>
      </w:r>
    </w:p>
    <w:p w:rsidR="00D554C7" w:rsidRPr="0082574D" w:rsidRDefault="00FF0AE1" w:rsidP="00D554C7">
      <w:pPr>
        <w:pStyle w:val="Titre2"/>
        <w:numPr>
          <w:ilvl w:val="0"/>
          <w:numId w:val="74"/>
        </w:numPr>
        <w:rPr>
          <w:sz w:val="32"/>
        </w:rPr>
      </w:pPr>
      <w:r>
        <w:rPr>
          <w:color w:val="0000FF"/>
          <w:sz w:val="32"/>
        </w:rPr>
        <w:t>Quelle est actuellement l’évolution de leur choix structurels</w:t>
      </w:r>
    </w:p>
    <w:p w:rsidR="00D554C7" w:rsidRDefault="00D554C7" w:rsidP="00D554C7">
      <w:pPr>
        <w:pStyle w:val="NormalWeb"/>
      </w:pPr>
      <w:r>
        <w:rPr>
          <w:rStyle w:val="lev"/>
          <w:color w:val="0000FF"/>
        </w:rPr>
        <w:t xml:space="preserve">Son but est de répondre à toutes vos questions théoriques et pratiques sur les paradis fiscaux et d’en estimer l’impact sur vos différentes branches </w:t>
      </w:r>
    </w:p>
    <w:p w:rsidR="00D554C7" w:rsidRDefault="00D554C7" w:rsidP="0082574D">
      <w:pPr>
        <w:pStyle w:val="NormalWeb"/>
        <w:jc w:val="right"/>
      </w:pPr>
      <w:r>
        <w:rPr>
          <w:noProof/>
          <w:color w:val="0000FF"/>
        </w:rPr>
        <w:drawing>
          <wp:inline distT="0" distB="0" distL="0" distR="0">
            <wp:extent cx="2293620" cy="1524000"/>
            <wp:effectExtent l="19050" t="0" r="0" b="0"/>
            <wp:docPr id="36" name="Image 17" descr="paradis fiscaux">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adis fiscaux">
                      <a:hlinkClick r:id="rId64"/>
                    </pic:cNvPr>
                    <pic:cNvPicPr>
                      <a:picLocks noChangeAspect="1" noChangeArrowheads="1"/>
                    </pic:cNvPicPr>
                  </pic:nvPicPr>
                  <pic:blipFill>
                    <a:blip r:embed="rId65" cstate="print"/>
                    <a:srcRect/>
                    <a:stretch>
                      <a:fillRect/>
                    </a:stretch>
                  </pic:blipFill>
                  <pic:spPr bwMode="auto">
                    <a:xfrm>
                      <a:off x="0" y="0"/>
                      <a:ext cx="2293620" cy="1524000"/>
                    </a:xfrm>
                    <a:prstGeom prst="rect">
                      <a:avLst/>
                    </a:prstGeom>
                    <a:noFill/>
                    <a:ln w="9525">
                      <a:noFill/>
                      <a:miter lim="800000"/>
                      <a:headEnd/>
                      <a:tailEnd/>
                    </a:ln>
                  </pic:spPr>
                </pic:pic>
              </a:graphicData>
            </a:graphic>
          </wp:inline>
        </w:drawing>
      </w:r>
    </w:p>
    <w:p w:rsidR="00D554C7" w:rsidRDefault="00D554C7" w:rsidP="00D554C7">
      <w:pPr>
        <w:pStyle w:val="NormalWeb"/>
      </w:pPr>
      <w:r>
        <w:rPr>
          <w:rStyle w:val="lev"/>
          <w:color w:val="0000FF"/>
        </w:rPr>
        <w:t>Il s’adresse particulièrement aux :</w:t>
      </w:r>
    </w:p>
    <w:p w:rsidR="00D554C7" w:rsidRDefault="00D554C7" w:rsidP="00D554C7">
      <w:pPr>
        <w:numPr>
          <w:ilvl w:val="0"/>
          <w:numId w:val="72"/>
        </w:numPr>
        <w:spacing w:before="100" w:beforeAutospacing="1" w:after="100" w:afterAutospacing="1" w:line="240" w:lineRule="auto"/>
      </w:pPr>
      <w:r>
        <w:rPr>
          <w:rStyle w:val="lev"/>
          <w:color w:val="0000FF"/>
        </w:rPr>
        <w:t>-Directeurs Généraux</w:t>
      </w:r>
    </w:p>
    <w:p w:rsidR="00D554C7" w:rsidRDefault="00D554C7" w:rsidP="00D554C7">
      <w:pPr>
        <w:numPr>
          <w:ilvl w:val="0"/>
          <w:numId w:val="72"/>
        </w:numPr>
        <w:spacing w:before="100" w:beforeAutospacing="1" w:after="100" w:afterAutospacing="1" w:line="240" w:lineRule="auto"/>
      </w:pPr>
      <w:r>
        <w:rPr>
          <w:rStyle w:val="lev"/>
          <w:color w:val="0000FF"/>
        </w:rPr>
        <w:t>-Compliance Officer</w:t>
      </w:r>
    </w:p>
    <w:p w:rsidR="00D554C7" w:rsidRDefault="00D554C7" w:rsidP="00D554C7">
      <w:pPr>
        <w:numPr>
          <w:ilvl w:val="0"/>
          <w:numId w:val="72"/>
        </w:numPr>
        <w:spacing w:before="100" w:beforeAutospacing="1" w:after="100" w:afterAutospacing="1" w:line="240" w:lineRule="auto"/>
      </w:pPr>
      <w:r>
        <w:rPr>
          <w:rStyle w:val="lev"/>
          <w:color w:val="0000FF"/>
        </w:rPr>
        <w:t>– Back Office Managers</w:t>
      </w:r>
    </w:p>
    <w:p w:rsidR="00D554C7" w:rsidRDefault="00D554C7" w:rsidP="00D554C7">
      <w:pPr>
        <w:numPr>
          <w:ilvl w:val="0"/>
          <w:numId w:val="72"/>
        </w:numPr>
        <w:spacing w:before="100" w:beforeAutospacing="1" w:after="100" w:afterAutospacing="1" w:line="240" w:lineRule="auto"/>
      </w:pPr>
      <w:r>
        <w:rPr>
          <w:rStyle w:val="lev"/>
          <w:color w:val="0000FF"/>
        </w:rPr>
        <w:t>– Déontologues</w:t>
      </w:r>
    </w:p>
    <w:p w:rsidR="00D554C7" w:rsidRDefault="00D554C7" w:rsidP="00D554C7">
      <w:pPr>
        <w:numPr>
          <w:ilvl w:val="0"/>
          <w:numId w:val="72"/>
        </w:numPr>
        <w:spacing w:before="100" w:beforeAutospacing="1" w:after="100" w:afterAutospacing="1" w:line="240" w:lineRule="auto"/>
      </w:pPr>
      <w:r>
        <w:rPr>
          <w:rStyle w:val="lev"/>
          <w:color w:val="0000FF"/>
        </w:rPr>
        <w:t xml:space="preserve">-Directeurs du </w:t>
      </w:r>
      <w:proofErr w:type="spellStart"/>
      <w:r>
        <w:rPr>
          <w:rStyle w:val="lev"/>
          <w:color w:val="0000FF"/>
        </w:rPr>
        <w:t>Developpement</w:t>
      </w:r>
      <w:proofErr w:type="spellEnd"/>
    </w:p>
    <w:p w:rsidR="00D554C7" w:rsidRDefault="00D554C7" w:rsidP="00D554C7">
      <w:pPr>
        <w:numPr>
          <w:ilvl w:val="0"/>
          <w:numId w:val="72"/>
        </w:numPr>
        <w:spacing w:before="100" w:beforeAutospacing="1" w:after="100" w:afterAutospacing="1" w:line="240" w:lineRule="auto"/>
      </w:pPr>
      <w:r>
        <w:rPr>
          <w:rStyle w:val="lev"/>
          <w:color w:val="0000FF"/>
        </w:rPr>
        <w:t>-Fiscalistes spécialisés en Conventions Internationales</w:t>
      </w:r>
    </w:p>
    <w:p w:rsidR="00D554C7" w:rsidRDefault="00D554C7" w:rsidP="00D554C7">
      <w:pPr>
        <w:numPr>
          <w:ilvl w:val="0"/>
          <w:numId w:val="72"/>
        </w:numPr>
        <w:spacing w:before="100" w:beforeAutospacing="1" w:after="100" w:afterAutospacing="1" w:line="240" w:lineRule="auto"/>
      </w:pPr>
      <w:r>
        <w:rPr>
          <w:rStyle w:val="lev"/>
          <w:color w:val="0000FF"/>
        </w:rPr>
        <w:t>– Gérants d’OPCVM et d’</w:t>
      </w:r>
      <w:proofErr w:type="spellStart"/>
      <w:r>
        <w:rPr>
          <w:rStyle w:val="lev"/>
          <w:color w:val="0000FF"/>
        </w:rPr>
        <w:t>Asset</w:t>
      </w:r>
      <w:proofErr w:type="spellEnd"/>
      <w:r>
        <w:rPr>
          <w:rStyle w:val="lev"/>
          <w:color w:val="0000FF"/>
        </w:rPr>
        <w:t xml:space="preserve"> Management</w:t>
      </w:r>
    </w:p>
    <w:p w:rsidR="00D554C7" w:rsidRDefault="00D554C7" w:rsidP="00D554C7">
      <w:pPr>
        <w:pStyle w:val="NormalWeb"/>
      </w:pPr>
      <w:r>
        <w:rPr>
          <w:rStyle w:val="lev"/>
        </w:rPr>
        <w:t>Plan du Séminaire</w:t>
      </w:r>
    </w:p>
    <w:p w:rsidR="00D554C7" w:rsidRDefault="00D554C7" w:rsidP="00D554C7">
      <w:pPr>
        <w:pStyle w:val="NormalWeb"/>
      </w:pPr>
      <w:r>
        <w:t>L’actualité de la question des paradis fiscaux dans la compliance, 10% de la masse monétaire mondiale se cache</w:t>
      </w:r>
      <w:r w:rsidR="00FF0AE1">
        <w:t>, dont une grande partie dans les paradis fiscaux</w:t>
      </w:r>
    </w:p>
    <w:p w:rsidR="00D554C7" w:rsidRDefault="00D554C7" w:rsidP="0082574D">
      <w:pPr>
        <w:pStyle w:val="NormalWeb"/>
        <w:jc w:val="center"/>
      </w:pPr>
      <w:r>
        <w:t xml:space="preserve">L’évolution des outils et de l’approche </w:t>
      </w:r>
      <w:r w:rsidR="007E24EB">
        <w:t xml:space="preserve">éthique </w:t>
      </w:r>
      <w:r>
        <w:t>dans la lutte contre l’évasion, la fraude fiscale et le blanchiment</w:t>
      </w:r>
      <w:r>
        <w:rPr>
          <w:noProof/>
          <w:color w:val="0000FF"/>
        </w:rPr>
        <w:drawing>
          <wp:inline distT="0" distB="0" distL="0" distR="0">
            <wp:extent cx="2609655" cy="1628424"/>
            <wp:effectExtent l="19050" t="0" r="195" b="0"/>
            <wp:docPr id="35" name="Image 18" descr="PARADIS FISCAUX">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ADIS FISCAUX">
                      <a:hlinkClick r:id="rId66"/>
                    </pic:cNvPr>
                    <pic:cNvPicPr>
                      <a:picLocks noChangeAspect="1" noChangeArrowheads="1"/>
                    </pic:cNvPicPr>
                  </pic:nvPicPr>
                  <pic:blipFill>
                    <a:blip r:embed="rId67" cstate="print"/>
                    <a:srcRect/>
                    <a:stretch>
                      <a:fillRect/>
                    </a:stretch>
                  </pic:blipFill>
                  <pic:spPr bwMode="auto">
                    <a:xfrm>
                      <a:off x="0" y="0"/>
                      <a:ext cx="2613476" cy="1630808"/>
                    </a:xfrm>
                    <a:prstGeom prst="rect">
                      <a:avLst/>
                    </a:prstGeom>
                    <a:noFill/>
                    <a:ln w="9525">
                      <a:noFill/>
                      <a:miter lim="800000"/>
                      <a:headEnd/>
                      <a:tailEnd/>
                    </a:ln>
                  </pic:spPr>
                </pic:pic>
              </a:graphicData>
            </a:graphic>
          </wp:inline>
        </w:drawing>
      </w:r>
    </w:p>
    <w:p w:rsidR="00D554C7" w:rsidRDefault="00D554C7" w:rsidP="00D554C7">
      <w:pPr>
        <w:pStyle w:val="NormalWeb"/>
      </w:pPr>
      <w:r>
        <w:lastRenderedPageBreak/>
        <w:t>Le traitement ancien: les conventions internationales</w:t>
      </w:r>
    </w:p>
    <w:p w:rsidR="00D554C7" w:rsidRDefault="00D554C7" w:rsidP="00D554C7">
      <w:pPr>
        <w:pStyle w:val="NormalWeb"/>
      </w:pPr>
      <w:r>
        <w:t>avantages/inconvénients</w:t>
      </w:r>
    </w:p>
    <w:p w:rsidR="00D554C7" w:rsidRDefault="00D554C7" w:rsidP="00D554C7">
      <w:pPr>
        <w:pStyle w:val="NormalWeb"/>
      </w:pPr>
      <w:r>
        <w:t>2 outils de lutte</w:t>
      </w:r>
    </w:p>
    <w:p w:rsidR="00D554C7" w:rsidRDefault="00D554C7" w:rsidP="00D554C7">
      <w:pPr>
        <w:numPr>
          <w:ilvl w:val="0"/>
          <w:numId w:val="73"/>
        </w:numPr>
        <w:spacing w:before="100" w:beforeAutospacing="1" w:after="100" w:afterAutospacing="1" w:line="240" w:lineRule="auto"/>
      </w:pPr>
      <w:r>
        <w:t>AML</w:t>
      </w:r>
    </w:p>
    <w:p w:rsidR="00D554C7" w:rsidRDefault="00D554C7" w:rsidP="00D554C7">
      <w:pPr>
        <w:numPr>
          <w:ilvl w:val="0"/>
          <w:numId w:val="73"/>
        </w:numPr>
        <w:spacing w:before="100" w:beforeAutospacing="1" w:after="100" w:afterAutospacing="1" w:line="240" w:lineRule="auto"/>
      </w:pPr>
      <w:r>
        <w:t>KYC</w:t>
      </w:r>
    </w:p>
    <w:p w:rsidR="00D554C7" w:rsidRDefault="00D554C7" w:rsidP="00D554C7">
      <w:pPr>
        <w:pStyle w:val="NormalWeb"/>
      </w:pPr>
      <w:r>
        <w:t>Leur efficacité selon les types de fraudeurs</w:t>
      </w:r>
    </w:p>
    <w:p w:rsidR="00D554C7" w:rsidRDefault="00D554C7" w:rsidP="00D554C7">
      <w:pPr>
        <w:pStyle w:val="NormalWeb"/>
      </w:pPr>
      <w:r>
        <w:t>Leur détection par la compliance</w:t>
      </w:r>
    </w:p>
    <w:p w:rsidR="00D554C7" w:rsidRDefault="00D554C7" w:rsidP="00D554C7">
      <w:pPr>
        <w:pStyle w:val="NormalWeb"/>
      </w:pPr>
      <w:r>
        <w:t>Implication de la conformité</w:t>
      </w:r>
    </w:p>
    <w:p w:rsidR="00D554C7" w:rsidRDefault="00D554C7" w:rsidP="00D554C7">
      <w:pPr>
        <w:pStyle w:val="NormalWeb"/>
      </w:pPr>
      <w:r>
        <w:t>Les por</w:t>
      </w:r>
      <w:r w:rsidR="007E24EB">
        <w:t>ts francs pour cacher des biens</w:t>
      </w:r>
    </w:p>
    <w:p w:rsidR="00D554C7" w:rsidRDefault="00D554C7" w:rsidP="00D554C7">
      <w:pPr>
        <w:pStyle w:val="NormalWeb"/>
      </w:pPr>
      <w:r>
        <w:t>Une nouvelle donne pour les paradis fiscaux Fatca et l’OCDE</w:t>
      </w:r>
    </w:p>
    <w:p w:rsidR="0082574D" w:rsidRDefault="00D554C7" w:rsidP="0082574D">
      <w:pPr>
        <w:pStyle w:val="NormalWeb"/>
        <w:jc w:val="center"/>
      </w:pPr>
      <w:r>
        <w:rPr>
          <w:noProof/>
          <w:color w:val="0000FF"/>
        </w:rPr>
        <w:drawing>
          <wp:inline distT="0" distB="0" distL="0" distR="0">
            <wp:extent cx="1569720" cy="1524000"/>
            <wp:effectExtent l="19050" t="0" r="0" b="0"/>
            <wp:docPr id="34" name="Image 19" descr="OCDE">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DE">
                      <a:hlinkClick r:id="rId68"/>
                    </pic:cNvPr>
                    <pic:cNvPicPr>
                      <a:picLocks noChangeAspect="1" noChangeArrowheads="1"/>
                    </pic:cNvPicPr>
                  </pic:nvPicPr>
                  <pic:blipFill>
                    <a:blip r:embed="rId69" cstate="print"/>
                    <a:srcRect/>
                    <a:stretch>
                      <a:fillRect/>
                    </a:stretch>
                  </pic:blipFill>
                  <pic:spPr bwMode="auto">
                    <a:xfrm>
                      <a:off x="0" y="0"/>
                      <a:ext cx="1569720" cy="1524000"/>
                    </a:xfrm>
                    <a:prstGeom prst="rect">
                      <a:avLst/>
                    </a:prstGeom>
                    <a:noFill/>
                    <a:ln w="9525">
                      <a:noFill/>
                      <a:miter lim="800000"/>
                      <a:headEnd/>
                      <a:tailEnd/>
                    </a:ln>
                  </pic:spPr>
                </pic:pic>
              </a:graphicData>
            </a:graphic>
          </wp:inline>
        </w:drawing>
      </w:r>
    </w:p>
    <w:p w:rsidR="00D554C7" w:rsidRDefault="00D554C7" w:rsidP="00D554C7">
      <w:pPr>
        <w:pStyle w:val="NormalWeb"/>
      </w:pPr>
      <w:r>
        <w:t>Conséquences sur l’organisation et la gestion</w:t>
      </w:r>
    </w:p>
    <w:p w:rsidR="00D554C7" w:rsidRDefault="00D554C7" w:rsidP="00D554C7">
      <w:pPr>
        <w:pStyle w:val="NormalWeb"/>
      </w:pPr>
      <w:r>
        <w:t>Q</w:t>
      </w:r>
      <w:r w:rsidR="007E24EB">
        <w:t>uelle marge de manœuvre reste t-</w:t>
      </w:r>
      <w:r>
        <w:t>il aux paradis fiscaux</w:t>
      </w:r>
    </w:p>
    <w:p w:rsidR="00D554C7" w:rsidRDefault="00D554C7" w:rsidP="00D554C7">
      <w:pPr>
        <w:pStyle w:val="NormalWeb"/>
      </w:pPr>
      <w:r>
        <w:t>L’avenir</w:t>
      </w:r>
    </w:p>
    <w:p w:rsidR="0082574D" w:rsidRDefault="0082574D" w:rsidP="00D554C7">
      <w:pPr>
        <w:pStyle w:val="NormalWeb"/>
      </w:pPr>
    </w:p>
    <w:p w:rsidR="00D554C7" w:rsidRDefault="00D554C7" w:rsidP="00D554C7">
      <w:pPr>
        <w:pStyle w:val="Titre3"/>
      </w:pPr>
      <w:r>
        <w:rPr>
          <w:rStyle w:val="Accentuation"/>
        </w:rPr>
        <w:t xml:space="preserve">L’Intervenant </w:t>
      </w:r>
    </w:p>
    <w:p w:rsidR="00D554C7" w:rsidRDefault="00D554C7" w:rsidP="00D554C7">
      <w:pPr>
        <w:pStyle w:val="NormalWeb"/>
      </w:pPr>
      <w:r>
        <w:rPr>
          <w:rStyle w:val="Accentuation"/>
        </w:rPr>
        <w:t>Fiscaliste international mis en place dans une grande société de bourse française les procédures Qualified  Intermediary lors de leur apparition et coordonné celles-ci avec la banque maison-mère. Correspondant pour la société avec l’IRS. Interlocuteur des auditeurs de l’IRS lors des contrôles sur place. Consultant Fatca de banques françaises et étrangères. A mené des enquêtes in situ dans certains paradis fiscaux pour en mesurer l’impact.</w:t>
      </w:r>
    </w:p>
    <w:p w:rsidR="00931AEF" w:rsidRDefault="00931AEF"/>
    <w:p w:rsidR="00931AEF" w:rsidRDefault="00931AEF"/>
    <w:p w:rsidR="00931AEF" w:rsidRDefault="00931AEF"/>
    <w:p w:rsidR="00BB7CE7" w:rsidRDefault="00BB7CE7"/>
    <w:p w:rsidR="00931AEF" w:rsidRDefault="00931AEF"/>
    <w:p w:rsidR="00931AEF" w:rsidRDefault="00931AEF"/>
    <w:p w:rsidR="00931AEF" w:rsidRDefault="00931AEF"/>
    <w:p w:rsidR="00D554C7" w:rsidRDefault="00D554C7" w:rsidP="00D554C7">
      <w:pPr>
        <w:pStyle w:val="Titre1"/>
      </w:pPr>
      <w:bookmarkStart w:id="23" w:name="_Assurances_Mutuelles_comment"/>
      <w:bookmarkEnd w:id="23"/>
      <w:r>
        <w:t>Assurances Mutuelles comment appliquer Fatca</w:t>
      </w:r>
    </w:p>
    <w:p w:rsidR="00D554C7" w:rsidRDefault="00D554C7" w:rsidP="00D554C7">
      <w:pPr>
        <w:pStyle w:val="Titre2"/>
      </w:pPr>
      <w:r>
        <w:rPr>
          <w:rStyle w:val="lev"/>
          <w:b/>
          <w:bCs/>
          <w:color w:val="008000"/>
        </w:rPr>
        <w:t>La mise en place de Fatca par une compagnie d’assurance ou une mutuelle</w:t>
      </w:r>
    </w:p>
    <w:p w:rsidR="00D554C7" w:rsidRDefault="00D554C7" w:rsidP="00D554C7">
      <w:pPr>
        <w:pStyle w:val="Titre3"/>
      </w:pPr>
      <w:bookmarkStart w:id="24" w:name="_ASSUREURS_et_MUTUELLES,"/>
      <w:bookmarkEnd w:id="24"/>
      <w:r>
        <w:rPr>
          <w:rStyle w:val="lev"/>
          <w:b/>
          <w:bCs/>
        </w:rPr>
        <w:t> ASSUREURS et MUTUELLES, quel que soit votre statut :</w:t>
      </w:r>
    </w:p>
    <w:p w:rsidR="00D554C7" w:rsidRDefault="00D554C7" w:rsidP="00D554C7">
      <w:pPr>
        <w:pStyle w:val="Titre4"/>
        <w:numPr>
          <w:ilvl w:val="0"/>
          <w:numId w:val="75"/>
        </w:numPr>
      </w:pPr>
      <w:r>
        <w:rPr>
          <w:rStyle w:val="lev"/>
          <w:b/>
          <w:bCs/>
        </w:rPr>
        <w:t> FFI (</w:t>
      </w:r>
      <w:proofErr w:type="spellStart"/>
      <w:r>
        <w:rPr>
          <w:rStyle w:val="lev"/>
          <w:b/>
          <w:bCs/>
        </w:rPr>
        <w:t>Foreign</w:t>
      </w:r>
      <w:proofErr w:type="spellEnd"/>
      <w:r>
        <w:rPr>
          <w:rStyle w:val="lev"/>
          <w:b/>
          <w:bCs/>
        </w:rPr>
        <w:t xml:space="preserve"> Financial Institution) ou </w:t>
      </w:r>
    </w:p>
    <w:p w:rsidR="00D554C7" w:rsidRDefault="00D554C7" w:rsidP="00D554C7">
      <w:pPr>
        <w:pStyle w:val="Titre4"/>
        <w:numPr>
          <w:ilvl w:val="0"/>
          <w:numId w:val="75"/>
        </w:numPr>
      </w:pPr>
      <w:r>
        <w:rPr>
          <w:rStyle w:val="lev"/>
          <w:b/>
          <w:bCs/>
        </w:rPr>
        <w:t>NFFE, </w:t>
      </w:r>
    </w:p>
    <w:p w:rsidR="00D554C7" w:rsidRDefault="00D554C7" w:rsidP="00D554C7">
      <w:pPr>
        <w:pStyle w:val="Titre3"/>
      </w:pPr>
      <w:proofErr w:type="gramStart"/>
      <w:r>
        <w:rPr>
          <w:rStyle w:val="lev"/>
          <w:b/>
          <w:bCs/>
        </w:rPr>
        <w:t>vous</w:t>
      </w:r>
      <w:proofErr w:type="gramEnd"/>
      <w:r>
        <w:rPr>
          <w:rStyle w:val="lev"/>
          <w:b/>
          <w:bCs/>
        </w:rPr>
        <w:t xml:space="preserve"> devez tous être conformes à la règlementation franco-américaine Fatca suivant les articles du traité dit IGA1 signé par la France représentée par Monsieur le ministre Moscovici.</w:t>
      </w:r>
    </w:p>
    <w:p w:rsidR="00D554C7" w:rsidRDefault="00E44BF9" w:rsidP="00D554C7">
      <w:pPr>
        <w:pStyle w:val="NormalWeb"/>
      </w:pPr>
      <w:r>
        <w:rPr>
          <w:noProof/>
          <w:color w:val="0000FF"/>
        </w:rPr>
        <w:drawing>
          <wp:inline distT="0" distB="0" distL="0" distR="0">
            <wp:extent cx="2857500" cy="1905000"/>
            <wp:effectExtent l="19050" t="0" r="0" b="0"/>
            <wp:docPr id="3" name="Image 23" descr="Assurances Mutuelles comment appliquer Fatca">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ssurances Mutuelles comment appliquer Fatca">
                      <a:hlinkClick r:id="rId70"/>
                    </pic:cNvPr>
                    <pic:cNvPicPr>
                      <a:picLocks noChangeAspect="1" noChangeArrowheads="1"/>
                    </pic:cNvPicPr>
                  </pic:nvPicPr>
                  <pic:blipFill>
                    <a:blip r:embed="rId7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554C7" w:rsidRDefault="00D554C7" w:rsidP="00D554C7">
      <w:pPr>
        <w:pStyle w:val="Titre3"/>
      </w:pPr>
      <w:r>
        <w:rPr>
          <w:rStyle w:val="lev"/>
          <w:b/>
          <w:bCs/>
          <w:color w:val="FF0000"/>
        </w:rPr>
        <w:t>Le droit français impose donc Fatca en France, et le fisc français va contrôler votre conformité à la Loi Fatca.</w:t>
      </w:r>
    </w:p>
    <w:p w:rsidR="00D554C7" w:rsidRDefault="00D554C7" w:rsidP="00D554C7">
      <w:pPr>
        <w:numPr>
          <w:ilvl w:val="0"/>
          <w:numId w:val="76"/>
        </w:numPr>
        <w:spacing w:before="100" w:beforeAutospacing="1" w:after="100" w:afterAutospacing="1" w:line="240" w:lineRule="auto"/>
      </w:pPr>
      <w:r>
        <w:rPr>
          <w:rStyle w:val="lev"/>
        </w:rPr>
        <w:t>Nouvelles exigences et obligations </w:t>
      </w:r>
    </w:p>
    <w:p w:rsidR="00D554C7" w:rsidRDefault="00D554C7" w:rsidP="00D554C7">
      <w:pPr>
        <w:numPr>
          <w:ilvl w:val="0"/>
          <w:numId w:val="76"/>
        </w:numPr>
        <w:spacing w:before="100" w:beforeAutospacing="1" w:after="100" w:afterAutospacing="1" w:line="240" w:lineRule="auto"/>
      </w:pPr>
      <w:r>
        <w:rPr>
          <w:rStyle w:val="lev"/>
        </w:rPr>
        <w:t xml:space="preserve">Impacts au quotidien </w:t>
      </w:r>
    </w:p>
    <w:p w:rsidR="00D554C7" w:rsidRDefault="00D554C7" w:rsidP="0082574D">
      <w:pPr>
        <w:pStyle w:val="Titre3"/>
      </w:pPr>
      <w:r>
        <w:rPr>
          <w:rStyle w:val="Accentuation"/>
        </w:rPr>
        <w:t>Objectif du Séminaire</w:t>
      </w:r>
      <w:r>
        <w:rPr>
          <w:rStyle w:val="lev"/>
          <w:b/>
          <w:bCs/>
        </w:rPr>
        <w:t>:</w:t>
      </w:r>
      <w:r>
        <w:t xml:space="preserve"> Maîtriser les exigences de Fatca et les besoins (organisation et compliance) pour être conforme à la nouvelle loi</w:t>
      </w:r>
    </w:p>
    <w:p w:rsidR="00D554C7" w:rsidRDefault="00D554C7" w:rsidP="00D554C7">
      <w:pPr>
        <w:pStyle w:val="NormalWeb"/>
      </w:pPr>
      <w:r>
        <w:t>Ce séminaire traitera du FATCA, évolution du statut QI.</w:t>
      </w:r>
    </w:p>
    <w:p w:rsidR="00D554C7" w:rsidRDefault="00D554C7" w:rsidP="00D554C7">
      <w:pPr>
        <w:pStyle w:val="NormalWeb"/>
      </w:pPr>
      <w:r>
        <w:rPr>
          <w:rStyle w:val="lev"/>
        </w:rPr>
        <w:t>Son but est de répondre à toutes vos questions théoriques et pratiques</w:t>
      </w:r>
      <w:r>
        <w:t xml:space="preserve"> (Calculer le </w:t>
      </w:r>
      <w:proofErr w:type="spellStart"/>
      <w:r>
        <w:t>Passthrupayment</w:t>
      </w:r>
      <w:proofErr w:type="spellEnd"/>
      <w:r>
        <w:t>, qu’est ce que l’EUSD, un FDAP, les nouveaux indices de connexion US…) l’impact sur vos différentes branches</w:t>
      </w:r>
    </w:p>
    <w:p w:rsidR="00D554C7" w:rsidRDefault="00D554C7" w:rsidP="00D554C7">
      <w:pPr>
        <w:pStyle w:val="NormalWeb"/>
      </w:pPr>
      <w:r>
        <w:rPr>
          <w:rStyle w:val="lev"/>
        </w:rPr>
        <w:t xml:space="preserve">L’accord IGA 1 intergouvernemental </w:t>
      </w:r>
      <w:proofErr w:type="spellStart"/>
      <w:r>
        <w:rPr>
          <w:rStyle w:val="lev"/>
        </w:rPr>
        <w:t>reciprocal</w:t>
      </w:r>
      <w:proofErr w:type="spellEnd"/>
      <w:r>
        <w:rPr>
          <w:rStyle w:val="lev"/>
        </w:rPr>
        <w:t xml:space="preserve"> et ses conséquences sera traité en détail</w:t>
      </w:r>
    </w:p>
    <w:p w:rsidR="00D554C7" w:rsidRDefault="00D554C7" w:rsidP="00D554C7">
      <w:pPr>
        <w:pStyle w:val="Titre3"/>
      </w:pPr>
      <w:r>
        <w:t>Il s’adresse particulièrement aux :</w:t>
      </w:r>
    </w:p>
    <w:p w:rsidR="00D554C7" w:rsidRDefault="00D554C7" w:rsidP="00D554C7">
      <w:pPr>
        <w:numPr>
          <w:ilvl w:val="0"/>
          <w:numId w:val="77"/>
        </w:numPr>
        <w:spacing w:before="100" w:beforeAutospacing="1" w:after="100" w:afterAutospacing="1" w:line="240" w:lineRule="auto"/>
      </w:pPr>
      <w:r>
        <w:rPr>
          <w:rStyle w:val="lev"/>
        </w:rPr>
        <w:t>– Directeurs Généraux</w:t>
      </w:r>
    </w:p>
    <w:p w:rsidR="00D554C7" w:rsidRDefault="00D554C7" w:rsidP="00D554C7">
      <w:pPr>
        <w:numPr>
          <w:ilvl w:val="0"/>
          <w:numId w:val="77"/>
        </w:numPr>
        <w:spacing w:before="100" w:beforeAutospacing="1" w:after="100" w:afterAutospacing="1" w:line="240" w:lineRule="auto"/>
      </w:pPr>
      <w:r>
        <w:rPr>
          <w:rStyle w:val="lev"/>
        </w:rPr>
        <w:t xml:space="preserve">– </w:t>
      </w:r>
      <w:proofErr w:type="spellStart"/>
      <w:r>
        <w:rPr>
          <w:rStyle w:val="lev"/>
        </w:rPr>
        <w:t>Back-Office</w:t>
      </w:r>
      <w:proofErr w:type="spellEnd"/>
      <w:r>
        <w:rPr>
          <w:rStyle w:val="lev"/>
        </w:rPr>
        <w:t xml:space="preserve"> Managers</w:t>
      </w:r>
    </w:p>
    <w:p w:rsidR="00D554C7" w:rsidRDefault="00D554C7" w:rsidP="00D554C7">
      <w:pPr>
        <w:numPr>
          <w:ilvl w:val="0"/>
          <w:numId w:val="77"/>
        </w:numPr>
        <w:spacing w:before="100" w:beforeAutospacing="1" w:after="100" w:afterAutospacing="1" w:line="240" w:lineRule="auto"/>
      </w:pPr>
      <w:r>
        <w:rPr>
          <w:rStyle w:val="lev"/>
        </w:rPr>
        <w:t>– Responsables de contrats d ‘assurance-vie</w:t>
      </w:r>
    </w:p>
    <w:p w:rsidR="00D554C7" w:rsidRDefault="00D554C7" w:rsidP="00D554C7">
      <w:pPr>
        <w:numPr>
          <w:ilvl w:val="0"/>
          <w:numId w:val="77"/>
        </w:numPr>
        <w:spacing w:before="100" w:beforeAutospacing="1" w:after="100" w:afterAutospacing="1" w:line="240" w:lineRule="auto"/>
      </w:pPr>
      <w:r>
        <w:rPr>
          <w:rStyle w:val="lev"/>
        </w:rPr>
        <w:t>– Déontologues</w:t>
      </w:r>
    </w:p>
    <w:p w:rsidR="00D554C7" w:rsidRDefault="00D554C7" w:rsidP="00D554C7">
      <w:pPr>
        <w:numPr>
          <w:ilvl w:val="0"/>
          <w:numId w:val="77"/>
        </w:numPr>
        <w:spacing w:before="100" w:beforeAutospacing="1" w:after="100" w:afterAutospacing="1" w:line="240" w:lineRule="auto"/>
      </w:pPr>
      <w:r>
        <w:rPr>
          <w:rStyle w:val="lev"/>
        </w:rPr>
        <w:t>– Directeurs du Développement</w:t>
      </w:r>
    </w:p>
    <w:p w:rsidR="00D554C7" w:rsidRPr="0082574D" w:rsidRDefault="00D554C7" w:rsidP="00D554C7">
      <w:pPr>
        <w:numPr>
          <w:ilvl w:val="0"/>
          <w:numId w:val="77"/>
        </w:numPr>
        <w:spacing w:before="100" w:beforeAutospacing="1" w:after="100" w:afterAutospacing="1" w:line="240" w:lineRule="auto"/>
        <w:rPr>
          <w:rStyle w:val="lev"/>
          <w:b w:val="0"/>
          <w:bCs w:val="0"/>
        </w:rPr>
      </w:pPr>
      <w:r>
        <w:rPr>
          <w:rStyle w:val="lev"/>
        </w:rPr>
        <w:t>– Fiscalistes spécialisés en Conventions Internationales</w:t>
      </w:r>
    </w:p>
    <w:p w:rsidR="00D554C7" w:rsidRDefault="00D554C7" w:rsidP="00E44BF9">
      <w:pPr>
        <w:spacing w:before="100" w:beforeAutospacing="1" w:after="100" w:afterAutospacing="1" w:line="240" w:lineRule="auto"/>
        <w:ind w:left="720"/>
      </w:pPr>
    </w:p>
    <w:p w:rsidR="00D554C7" w:rsidRDefault="00D554C7" w:rsidP="00D554C7">
      <w:pPr>
        <w:pStyle w:val="Titre3"/>
      </w:pPr>
      <w:r>
        <w:rPr>
          <w:rStyle w:val="lev"/>
          <w:b/>
          <w:bCs/>
        </w:rPr>
        <w:t>Son esprit</w:t>
      </w:r>
    </w:p>
    <w:p w:rsidR="00D554C7" w:rsidRDefault="00D554C7" w:rsidP="00D554C7">
      <w:pPr>
        <w:pStyle w:val="NormalWeb"/>
      </w:pPr>
      <w:r>
        <w:t>Son déroulé donne les bases techniques pour maîtriser le système FFI ou NFFE et de FATCA. Il répond aux questions et aux problèmes pratiques que génèrent sa mise en place et son application au quotidien.</w:t>
      </w:r>
    </w:p>
    <w:p w:rsidR="00D554C7" w:rsidRDefault="00D554C7" w:rsidP="00D554C7">
      <w:pPr>
        <w:pStyle w:val="NormalWeb"/>
      </w:pPr>
      <w:r>
        <w:t>Les choix d’</w:t>
      </w:r>
      <w:r>
        <w:rPr>
          <w:rStyle w:val="Accentuation"/>
        </w:rPr>
        <w:t>organisation</w:t>
      </w:r>
      <w:r>
        <w:t xml:space="preserve"> dans votre structure ainsi que leurs conséquences tant fiscales qu’en volume de travail ou niveau du </w:t>
      </w:r>
      <w:r>
        <w:rPr>
          <w:rStyle w:val="Accentuation"/>
        </w:rPr>
        <w:t>risque</w:t>
      </w:r>
      <w:r>
        <w:t xml:space="preserve"> seront aussi abordés.</w:t>
      </w:r>
    </w:p>
    <w:p w:rsidR="00D554C7" w:rsidRDefault="00D554C7" w:rsidP="00D554C7">
      <w:pPr>
        <w:pStyle w:val="Titre3"/>
      </w:pPr>
      <w:r>
        <w:rPr>
          <w:rStyle w:val="lev"/>
          <w:b/>
          <w:bCs/>
        </w:rPr>
        <w:t> Programme</w:t>
      </w:r>
    </w:p>
    <w:p w:rsidR="00D554C7" w:rsidRDefault="00D554C7" w:rsidP="00D554C7">
      <w:pPr>
        <w:numPr>
          <w:ilvl w:val="0"/>
          <w:numId w:val="78"/>
        </w:numPr>
        <w:spacing w:before="100" w:beforeAutospacing="1" w:after="100" w:afterAutospacing="1" w:line="240" w:lineRule="auto"/>
      </w:pPr>
      <w:r>
        <w:t>Introduction et présentation de l’Intervenant</w:t>
      </w:r>
    </w:p>
    <w:p w:rsidR="00D554C7" w:rsidRDefault="00D554C7" w:rsidP="00D554C7">
      <w:pPr>
        <w:numPr>
          <w:ilvl w:val="0"/>
          <w:numId w:val="78"/>
        </w:numPr>
        <w:spacing w:before="100" w:beforeAutospacing="1" w:after="100" w:afterAutospacing="1" w:line="240" w:lineRule="auto"/>
      </w:pPr>
      <w:r>
        <w:t xml:space="preserve">Le but visé par le fisc US lors de la création du </w:t>
      </w:r>
      <w:proofErr w:type="spellStart"/>
      <w:r>
        <w:t>QualifiedIntermediary</w:t>
      </w:r>
      <w:proofErr w:type="spellEnd"/>
      <w:r>
        <w:t xml:space="preserve"> (QI) et sa mise en place chez les intermédiaires financiers, OVDI et FBAR. </w:t>
      </w:r>
      <w:proofErr w:type="spellStart"/>
      <w:r>
        <w:t>Obama</w:t>
      </w:r>
      <w:proofErr w:type="spellEnd"/>
      <w:r>
        <w:t xml:space="preserve">, FATCA et </w:t>
      </w:r>
      <w:proofErr w:type="spellStart"/>
      <w:r>
        <w:t>HireAct</w:t>
      </w:r>
      <w:proofErr w:type="spellEnd"/>
    </w:p>
    <w:p w:rsidR="00D554C7" w:rsidRDefault="00D554C7" w:rsidP="00D554C7">
      <w:pPr>
        <w:numPr>
          <w:ilvl w:val="0"/>
          <w:numId w:val="78"/>
        </w:numPr>
        <w:spacing w:before="100" w:beforeAutospacing="1" w:after="100" w:afterAutospacing="1" w:line="240" w:lineRule="auto"/>
      </w:pPr>
      <w:r>
        <w:t xml:space="preserve">Généralités : </w:t>
      </w:r>
      <w:r>
        <w:rPr>
          <w:rStyle w:val="Accentuation"/>
        </w:rPr>
        <w:t>FFI NFFE et PFIC</w:t>
      </w:r>
      <w:r>
        <w:t xml:space="preserve"> application aux Mutuelles, Assurances, OPCVM, Offshore </w:t>
      </w:r>
      <w:proofErr w:type="spellStart"/>
      <w:r>
        <w:t>funds</w:t>
      </w:r>
      <w:proofErr w:type="spellEnd"/>
      <w:r>
        <w:t>…</w:t>
      </w:r>
    </w:p>
    <w:p w:rsidR="00D554C7" w:rsidRDefault="00D554C7" w:rsidP="00D554C7">
      <w:pPr>
        <w:numPr>
          <w:ilvl w:val="0"/>
          <w:numId w:val="78"/>
        </w:numPr>
        <w:spacing w:before="100" w:beforeAutospacing="1" w:after="100" w:afterAutospacing="1" w:line="240" w:lineRule="auto"/>
      </w:pPr>
      <w:r>
        <w:t>Assurances Mutuelles comment appliquer Fatca, pourquoi les Assurances et Mutuelles sont concernées</w:t>
      </w:r>
    </w:p>
    <w:p w:rsidR="00D554C7" w:rsidRDefault="00D554C7" w:rsidP="00D554C7">
      <w:pPr>
        <w:numPr>
          <w:ilvl w:val="0"/>
          <w:numId w:val="78"/>
        </w:numPr>
        <w:spacing w:before="100" w:beforeAutospacing="1" w:after="100" w:afterAutospacing="1" w:line="240" w:lineRule="auto"/>
      </w:pPr>
      <w:r>
        <w:t xml:space="preserve">Ouverture des comptes clients et </w:t>
      </w:r>
      <w:r>
        <w:rPr>
          <w:rStyle w:val="Accentuation"/>
        </w:rPr>
        <w:t>règles KYC</w:t>
      </w:r>
    </w:p>
    <w:p w:rsidR="00D554C7" w:rsidRDefault="00D554C7" w:rsidP="00D554C7">
      <w:pPr>
        <w:numPr>
          <w:ilvl w:val="0"/>
          <w:numId w:val="78"/>
        </w:numPr>
        <w:spacing w:before="100" w:beforeAutospacing="1" w:after="100" w:afterAutospacing="1" w:line="240" w:lineRule="auto"/>
      </w:pPr>
      <w:r>
        <w:rPr>
          <w:rStyle w:val="Accentuation"/>
        </w:rPr>
        <w:t xml:space="preserve">Déontologie et RCCI, AML </w:t>
      </w:r>
    </w:p>
    <w:p w:rsidR="00D554C7" w:rsidRDefault="00D554C7" w:rsidP="00D554C7">
      <w:pPr>
        <w:numPr>
          <w:ilvl w:val="0"/>
          <w:numId w:val="78"/>
        </w:numPr>
        <w:spacing w:before="100" w:beforeAutospacing="1" w:after="100" w:afterAutospacing="1" w:line="240" w:lineRule="auto"/>
      </w:pPr>
      <w:r>
        <w:rPr>
          <w:rStyle w:val="Accentuation"/>
        </w:rPr>
        <w:t>CNIL QI et FATCA</w:t>
      </w:r>
    </w:p>
    <w:p w:rsidR="00D554C7" w:rsidRDefault="00D554C7" w:rsidP="00D554C7">
      <w:pPr>
        <w:numPr>
          <w:ilvl w:val="0"/>
          <w:numId w:val="78"/>
        </w:numPr>
        <w:spacing w:before="100" w:beforeAutospacing="1" w:after="100" w:afterAutospacing="1" w:line="240" w:lineRule="auto"/>
      </w:pPr>
      <w:r>
        <w:t>Problème de la mise en conformité des comptes déjà ouverts</w:t>
      </w:r>
    </w:p>
    <w:p w:rsidR="00D554C7" w:rsidRDefault="00D554C7" w:rsidP="00D554C7">
      <w:pPr>
        <w:numPr>
          <w:ilvl w:val="0"/>
          <w:numId w:val="78"/>
        </w:numPr>
        <w:spacing w:before="100" w:beforeAutospacing="1" w:after="100" w:afterAutospacing="1" w:line="240" w:lineRule="auto"/>
      </w:pPr>
      <w:r>
        <w:t>Les particularités des clients de l’assurance (souscripteur/bénéficiaire…)</w:t>
      </w:r>
    </w:p>
    <w:p w:rsidR="00D554C7" w:rsidRDefault="00D554C7" w:rsidP="00D554C7">
      <w:pPr>
        <w:numPr>
          <w:ilvl w:val="0"/>
          <w:numId w:val="78"/>
        </w:numPr>
        <w:spacing w:before="100" w:beforeAutospacing="1" w:after="100" w:afterAutospacing="1" w:line="240" w:lineRule="auto"/>
      </w:pPr>
      <w:r>
        <w:t>Les nouvelles règles de preuve et l’entrée en vigueur de FATCA</w:t>
      </w:r>
    </w:p>
    <w:p w:rsidR="00D554C7" w:rsidRDefault="00D554C7" w:rsidP="00D554C7">
      <w:pPr>
        <w:numPr>
          <w:ilvl w:val="0"/>
          <w:numId w:val="79"/>
        </w:numPr>
        <w:spacing w:before="100" w:beforeAutospacing="1" w:after="100" w:afterAutospacing="1" w:line="240" w:lineRule="auto"/>
      </w:pPr>
      <w:r>
        <w:t>Les structures de comptes envisageables chez vos dépositaires locaux.</w:t>
      </w:r>
    </w:p>
    <w:p w:rsidR="00D554C7" w:rsidRDefault="00D554C7" w:rsidP="00D554C7">
      <w:pPr>
        <w:numPr>
          <w:ilvl w:val="0"/>
          <w:numId w:val="79"/>
        </w:numPr>
        <w:spacing w:before="100" w:beforeAutospacing="1" w:after="100" w:afterAutospacing="1" w:line="240" w:lineRule="auto"/>
      </w:pPr>
      <w:r>
        <w:rPr>
          <w:rStyle w:val="Accentuation"/>
        </w:rPr>
        <w:t>Choix des structures</w:t>
      </w:r>
      <w:r>
        <w:t>.</w:t>
      </w:r>
    </w:p>
    <w:p w:rsidR="00D554C7" w:rsidRDefault="00D554C7" w:rsidP="00D554C7">
      <w:pPr>
        <w:numPr>
          <w:ilvl w:val="0"/>
          <w:numId w:val="79"/>
        </w:numPr>
        <w:spacing w:before="100" w:beforeAutospacing="1" w:after="100" w:afterAutospacing="1" w:line="240" w:lineRule="auto"/>
      </w:pPr>
      <w:r>
        <w:t>Impact des préannonces coupon et des pools de taux pour le QI et le FFI</w:t>
      </w:r>
    </w:p>
    <w:p w:rsidR="00D554C7" w:rsidRDefault="00D554C7" w:rsidP="00D554C7">
      <w:pPr>
        <w:numPr>
          <w:ilvl w:val="0"/>
          <w:numId w:val="79"/>
        </w:numPr>
        <w:spacing w:before="100" w:beforeAutospacing="1" w:after="100" w:afterAutospacing="1" w:line="240" w:lineRule="auto"/>
      </w:pPr>
      <w:r>
        <w:t xml:space="preserve">Le </w:t>
      </w:r>
      <w:proofErr w:type="spellStart"/>
      <w:r>
        <w:t>Passthrupayment</w:t>
      </w:r>
      <w:proofErr w:type="spellEnd"/>
    </w:p>
    <w:p w:rsidR="00D554C7" w:rsidRDefault="00D554C7" w:rsidP="00D554C7">
      <w:pPr>
        <w:numPr>
          <w:ilvl w:val="0"/>
          <w:numId w:val="79"/>
        </w:numPr>
        <w:spacing w:before="100" w:beforeAutospacing="1" w:after="100" w:afterAutospacing="1" w:line="240" w:lineRule="auto"/>
      </w:pPr>
      <w:r>
        <w:t>Avantages et Inconvénients de vos choix de structure</w:t>
      </w:r>
    </w:p>
    <w:p w:rsidR="00D554C7" w:rsidRDefault="00D554C7" w:rsidP="00D554C7">
      <w:pPr>
        <w:numPr>
          <w:ilvl w:val="0"/>
          <w:numId w:val="79"/>
        </w:numPr>
        <w:spacing w:before="100" w:beforeAutospacing="1" w:after="100" w:afterAutospacing="1" w:line="240" w:lineRule="auto"/>
      </w:pPr>
      <w:r>
        <w:t> La charge de travail et de sa répartition entre les services</w:t>
      </w:r>
    </w:p>
    <w:p w:rsidR="00D554C7" w:rsidRDefault="00D554C7" w:rsidP="00D554C7">
      <w:pPr>
        <w:numPr>
          <w:ilvl w:val="0"/>
          <w:numId w:val="79"/>
        </w:numPr>
        <w:spacing w:before="100" w:beforeAutospacing="1" w:after="100" w:afterAutospacing="1" w:line="240" w:lineRule="auto"/>
      </w:pPr>
      <w:r>
        <w:t> L</w:t>
      </w:r>
      <w:r>
        <w:rPr>
          <w:rStyle w:val="Accentuation"/>
        </w:rPr>
        <w:t>es risques</w:t>
      </w:r>
    </w:p>
    <w:p w:rsidR="00D554C7" w:rsidRDefault="00D554C7" w:rsidP="00D554C7">
      <w:pPr>
        <w:numPr>
          <w:ilvl w:val="0"/>
          <w:numId w:val="79"/>
        </w:numPr>
        <w:spacing w:before="100" w:beforeAutospacing="1" w:after="100" w:afterAutospacing="1" w:line="240" w:lineRule="auto"/>
      </w:pPr>
      <w:r>
        <w:t>  Les implications informatiques</w:t>
      </w:r>
    </w:p>
    <w:p w:rsidR="00D554C7" w:rsidRDefault="00D554C7" w:rsidP="0082574D">
      <w:pPr>
        <w:pStyle w:val="NormalWeb"/>
        <w:jc w:val="center"/>
      </w:pPr>
      <w:r>
        <w:rPr>
          <w:b/>
          <w:bCs/>
          <w:noProof/>
          <w:color w:val="0000FF"/>
        </w:rPr>
        <w:drawing>
          <wp:inline distT="0" distB="0" distL="0" distR="0">
            <wp:extent cx="2011680" cy="1333500"/>
            <wp:effectExtent l="19050" t="0" r="7620" b="0"/>
            <wp:docPr id="38" name="Image 25" descr="Fatc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tca">
                      <a:hlinkClick r:id="rId72"/>
                    </pic:cNvPr>
                    <pic:cNvPicPr>
                      <a:picLocks noChangeAspect="1" noChangeArrowheads="1"/>
                    </pic:cNvPicPr>
                  </pic:nvPicPr>
                  <pic:blipFill>
                    <a:blip r:embed="rId73" cstate="print"/>
                    <a:srcRect/>
                    <a:stretch>
                      <a:fillRect/>
                    </a:stretch>
                  </pic:blipFill>
                  <pic:spPr bwMode="auto">
                    <a:xfrm>
                      <a:off x="0" y="0"/>
                      <a:ext cx="2011680" cy="1333500"/>
                    </a:xfrm>
                    <a:prstGeom prst="rect">
                      <a:avLst/>
                    </a:prstGeom>
                    <a:noFill/>
                    <a:ln w="9525">
                      <a:noFill/>
                      <a:miter lim="800000"/>
                      <a:headEnd/>
                      <a:tailEnd/>
                    </a:ln>
                  </pic:spPr>
                </pic:pic>
              </a:graphicData>
            </a:graphic>
          </wp:inline>
        </w:drawing>
      </w:r>
    </w:p>
    <w:p w:rsidR="00D554C7" w:rsidRDefault="00D554C7" w:rsidP="00D554C7">
      <w:pPr>
        <w:numPr>
          <w:ilvl w:val="0"/>
          <w:numId w:val="80"/>
        </w:numPr>
        <w:spacing w:before="100" w:beforeAutospacing="1" w:after="100" w:afterAutospacing="1" w:line="240" w:lineRule="auto"/>
      </w:pPr>
      <w:r>
        <w:t xml:space="preserve">Identification d’une « </w:t>
      </w:r>
      <w:r>
        <w:rPr>
          <w:rStyle w:val="Accentuation"/>
        </w:rPr>
        <w:t>US Person</w:t>
      </w:r>
      <w:r>
        <w:t xml:space="preserve"> » mais aussi des autres nationalités.</w:t>
      </w:r>
    </w:p>
    <w:p w:rsidR="00D554C7" w:rsidRDefault="00D554C7" w:rsidP="00D554C7">
      <w:pPr>
        <w:numPr>
          <w:ilvl w:val="0"/>
          <w:numId w:val="80"/>
        </w:numPr>
        <w:spacing w:before="100" w:beforeAutospacing="1" w:after="100" w:afterAutospacing="1" w:line="240" w:lineRule="auto"/>
      </w:pPr>
      <w:r>
        <w:t>Problème des écarts.</w:t>
      </w:r>
    </w:p>
    <w:p w:rsidR="00D554C7" w:rsidRDefault="00D554C7" w:rsidP="00D554C7">
      <w:pPr>
        <w:numPr>
          <w:ilvl w:val="0"/>
          <w:numId w:val="80"/>
        </w:numPr>
        <w:spacing w:before="100" w:beforeAutospacing="1" w:after="100" w:afterAutospacing="1" w:line="240" w:lineRule="auto"/>
      </w:pPr>
      <w:r>
        <w:rPr>
          <w:rStyle w:val="Accentuation"/>
        </w:rPr>
        <w:t xml:space="preserve">Les traités </w:t>
      </w:r>
      <w:proofErr w:type="spellStart"/>
      <w:r>
        <w:rPr>
          <w:rStyle w:val="Accentuation"/>
        </w:rPr>
        <w:t>internationaux</w:t>
      </w:r>
      <w:r>
        <w:t>US</w:t>
      </w:r>
      <w:proofErr w:type="spellEnd"/>
      <w:r>
        <w:t>/monde</w:t>
      </w:r>
    </w:p>
    <w:p w:rsidR="00D554C7" w:rsidRDefault="00D554C7" w:rsidP="00D554C7">
      <w:pPr>
        <w:numPr>
          <w:ilvl w:val="0"/>
          <w:numId w:val="80"/>
        </w:numPr>
        <w:spacing w:before="100" w:beforeAutospacing="1" w:after="100" w:afterAutospacing="1" w:line="240" w:lineRule="auto"/>
      </w:pPr>
      <w:r>
        <w:t>Contrat léonin</w:t>
      </w:r>
    </w:p>
    <w:p w:rsidR="00D554C7" w:rsidRDefault="00D554C7" w:rsidP="00D554C7">
      <w:pPr>
        <w:numPr>
          <w:ilvl w:val="0"/>
          <w:numId w:val="80"/>
        </w:numPr>
        <w:spacing w:before="100" w:beforeAutospacing="1" w:after="100" w:afterAutospacing="1" w:line="240" w:lineRule="auto"/>
      </w:pPr>
      <w:r>
        <w:t>Problème général des définitions</w:t>
      </w:r>
    </w:p>
    <w:p w:rsidR="00D554C7" w:rsidRDefault="00D554C7" w:rsidP="00D554C7">
      <w:pPr>
        <w:numPr>
          <w:ilvl w:val="0"/>
          <w:numId w:val="80"/>
        </w:numPr>
        <w:spacing w:before="100" w:beforeAutospacing="1" w:after="100" w:afterAutospacing="1" w:line="240" w:lineRule="auto"/>
      </w:pPr>
      <w:r>
        <w:t>La documentation : les formulaires, durée de validité et automatisation de leur suivi (PP, PM, autres QI)</w:t>
      </w:r>
    </w:p>
    <w:p w:rsidR="00D554C7" w:rsidRDefault="00D554C7" w:rsidP="00D554C7">
      <w:pPr>
        <w:numPr>
          <w:ilvl w:val="0"/>
          <w:numId w:val="80"/>
        </w:numPr>
        <w:spacing w:before="100" w:beforeAutospacing="1" w:after="100" w:afterAutospacing="1" w:line="240" w:lineRule="auto"/>
      </w:pPr>
      <w:r>
        <w:t>Détention et communication. La richesse 50 000 $?</w:t>
      </w:r>
    </w:p>
    <w:p w:rsidR="00D554C7" w:rsidRDefault="00D554C7" w:rsidP="00D554C7">
      <w:pPr>
        <w:numPr>
          <w:ilvl w:val="0"/>
          <w:numId w:val="80"/>
        </w:numPr>
        <w:spacing w:before="100" w:beforeAutospacing="1" w:after="100" w:afterAutospacing="1" w:line="240" w:lineRule="auto"/>
      </w:pPr>
      <w:r>
        <w:t xml:space="preserve">L’identification des revenus de valeurs mobilières US. Le </w:t>
      </w:r>
      <w:proofErr w:type="spellStart"/>
      <w:r>
        <w:t>Passthrupayment</w:t>
      </w:r>
      <w:proofErr w:type="spellEnd"/>
    </w:p>
    <w:p w:rsidR="00D554C7" w:rsidRDefault="00D554C7" w:rsidP="00D554C7">
      <w:pPr>
        <w:numPr>
          <w:ilvl w:val="0"/>
          <w:numId w:val="80"/>
        </w:numPr>
        <w:spacing w:before="100" w:beforeAutospacing="1" w:after="100" w:afterAutospacing="1" w:line="240" w:lineRule="auto"/>
      </w:pPr>
      <w:r>
        <w:t>La montée en puissance de FATCA, les deadlines à respecter pour être compliant</w:t>
      </w:r>
    </w:p>
    <w:p w:rsidR="00D554C7" w:rsidRDefault="00D554C7" w:rsidP="00D554C7">
      <w:pPr>
        <w:numPr>
          <w:ilvl w:val="0"/>
          <w:numId w:val="80"/>
        </w:numPr>
        <w:spacing w:before="100" w:beforeAutospacing="1" w:after="100" w:afterAutospacing="1" w:line="240" w:lineRule="auto"/>
      </w:pPr>
      <w:r>
        <w:t>L’assistance de votre dépositaire local pour votre information sur le détail de ses paiements d’impôt pour votre compte à l’IRS</w:t>
      </w:r>
    </w:p>
    <w:p w:rsidR="00D554C7" w:rsidRDefault="00D554C7" w:rsidP="00D554C7">
      <w:pPr>
        <w:numPr>
          <w:ilvl w:val="0"/>
          <w:numId w:val="80"/>
        </w:numPr>
        <w:spacing w:before="100" w:beforeAutospacing="1" w:after="100" w:afterAutospacing="1" w:line="240" w:lineRule="auto"/>
      </w:pPr>
      <w:r>
        <w:t>Evolution des pratiques locales</w:t>
      </w:r>
    </w:p>
    <w:p w:rsidR="00D554C7" w:rsidRDefault="00D554C7" w:rsidP="00D554C7">
      <w:pPr>
        <w:numPr>
          <w:ilvl w:val="0"/>
          <w:numId w:val="80"/>
        </w:numPr>
        <w:spacing w:before="100" w:beforeAutospacing="1" w:after="100" w:afterAutospacing="1" w:line="240" w:lineRule="auto"/>
      </w:pPr>
      <w:r>
        <w:t>Le contrôle au quotidien des revenus et des clients bénéficiaires.</w:t>
      </w:r>
    </w:p>
    <w:p w:rsidR="00D554C7" w:rsidRDefault="00D554C7" w:rsidP="00D554C7">
      <w:pPr>
        <w:numPr>
          <w:ilvl w:val="0"/>
          <w:numId w:val="80"/>
        </w:numPr>
        <w:spacing w:before="100" w:beforeAutospacing="1" w:after="100" w:afterAutospacing="1" w:line="240" w:lineRule="auto"/>
      </w:pPr>
      <w:r>
        <w:lastRenderedPageBreak/>
        <w:t>Les cas des mutuelles NFFE et de l’Annexe II: De fortes contraintes malgré tout</w:t>
      </w:r>
    </w:p>
    <w:p w:rsidR="00D554C7" w:rsidRDefault="00D554C7" w:rsidP="00D554C7">
      <w:pPr>
        <w:numPr>
          <w:ilvl w:val="0"/>
          <w:numId w:val="80"/>
        </w:numPr>
        <w:spacing w:before="100" w:beforeAutospacing="1" w:after="100" w:afterAutospacing="1" w:line="240" w:lineRule="auto"/>
      </w:pPr>
      <w:r>
        <w:t>Que faire sans comptabilité client en USD</w:t>
      </w:r>
    </w:p>
    <w:p w:rsidR="00D554C7" w:rsidRDefault="00D554C7" w:rsidP="00D554C7">
      <w:pPr>
        <w:numPr>
          <w:ilvl w:val="0"/>
          <w:numId w:val="80"/>
        </w:numPr>
        <w:spacing w:before="100" w:beforeAutospacing="1" w:after="100" w:afterAutospacing="1" w:line="240" w:lineRule="auto"/>
      </w:pPr>
      <w:r>
        <w:t>Automatisation des pointages</w:t>
      </w:r>
    </w:p>
    <w:p w:rsidR="00D554C7" w:rsidRDefault="00D554C7" w:rsidP="00D554C7">
      <w:pPr>
        <w:pStyle w:val="NormalWeb"/>
      </w:pPr>
    </w:p>
    <w:p w:rsidR="00D554C7" w:rsidRDefault="00D554C7" w:rsidP="00D554C7">
      <w:pPr>
        <w:numPr>
          <w:ilvl w:val="0"/>
          <w:numId w:val="81"/>
        </w:numPr>
        <w:spacing w:before="100" w:beforeAutospacing="1" w:after="100" w:afterAutospacing="1" w:line="240" w:lineRule="auto"/>
      </w:pPr>
      <w:r>
        <w:t>Tableau de bord</w:t>
      </w:r>
    </w:p>
    <w:p w:rsidR="00D554C7" w:rsidRDefault="00D554C7" w:rsidP="00D554C7">
      <w:pPr>
        <w:numPr>
          <w:ilvl w:val="0"/>
          <w:numId w:val="81"/>
        </w:numPr>
        <w:spacing w:before="100" w:beforeAutospacing="1" w:after="100" w:afterAutospacing="1" w:line="240" w:lineRule="auto"/>
      </w:pPr>
      <w:r>
        <w:t>La maîtrise de vos revenus et des justificatifs clients même potentiels (Séries spéciales)</w:t>
      </w:r>
    </w:p>
    <w:p w:rsidR="00D554C7" w:rsidRDefault="00D554C7" w:rsidP="00D554C7">
      <w:pPr>
        <w:numPr>
          <w:ilvl w:val="0"/>
          <w:numId w:val="81"/>
        </w:numPr>
        <w:spacing w:before="100" w:beforeAutospacing="1" w:after="100" w:afterAutospacing="1" w:line="240" w:lineRule="auto"/>
      </w:pPr>
      <w:r>
        <w:t>Le suivi des échéances de votre déclaration à l’IRS</w:t>
      </w:r>
    </w:p>
    <w:p w:rsidR="00D554C7" w:rsidRDefault="00D554C7" w:rsidP="00D554C7">
      <w:pPr>
        <w:numPr>
          <w:ilvl w:val="0"/>
          <w:numId w:val="81"/>
        </w:numPr>
        <w:spacing w:before="100" w:beforeAutospacing="1" w:after="100" w:afterAutospacing="1" w:line="240" w:lineRule="auto"/>
      </w:pPr>
      <w:r>
        <w:t>Réalisation pratique de votre déclaration 1042S.</w:t>
      </w:r>
    </w:p>
    <w:p w:rsidR="00D554C7" w:rsidRDefault="00D554C7" w:rsidP="00D554C7">
      <w:pPr>
        <w:numPr>
          <w:ilvl w:val="0"/>
          <w:numId w:val="81"/>
        </w:numPr>
        <w:spacing w:before="100" w:beforeAutospacing="1" w:after="100" w:afterAutospacing="1" w:line="240" w:lineRule="auto"/>
      </w:pPr>
      <w:r>
        <w:t>Le problème des délais</w:t>
      </w:r>
    </w:p>
    <w:p w:rsidR="00D554C7" w:rsidRDefault="00D554C7" w:rsidP="00D554C7">
      <w:pPr>
        <w:numPr>
          <w:ilvl w:val="0"/>
          <w:numId w:val="81"/>
        </w:numPr>
        <w:spacing w:before="100" w:beforeAutospacing="1" w:after="100" w:afterAutospacing="1" w:line="240" w:lineRule="auto"/>
      </w:pPr>
      <w:r>
        <w:t>La Cohérence In/Out, des montants de chaque catégorie fiscale</w:t>
      </w:r>
    </w:p>
    <w:p w:rsidR="00D554C7" w:rsidRDefault="00D554C7" w:rsidP="00D554C7">
      <w:pPr>
        <w:numPr>
          <w:ilvl w:val="0"/>
          <w:numId w:val="81"/>
        </w:numPr>
        <w:spacing w:before="100" w:beforeAutospacing="1" w:after="100" w:afterAutospacing="1" w:line="240" w:lineRule="auto"/>
      </w:pPr>
      <w:r>
        <w:t>Recherche et résolution des écarts justifiés et non justifiés</w:t>
      </w:r>
    </w:p>
    <w:p w:rsidR="00D554C7" w:rsidRDefault="00D554C7" w:rsidP="00D554C7">
      <w:pPr>
        <w:numPr>
          <w:ilvl w:val="0"/>
          <w:numId w:val="81"/>
        </w:numPr>
        <w:spacing w:before="100" w:beforeAutospacing="1" w:after="100" w:afterAutospacing="1" w:line="240" w:lineRule="auto"/>
      </w:pPr>
      <w:r>
        <w:t>Génération de vos 1042S et automatisation</w:t>
      </w:r>
    </w:p>
    <w:p w:rsidR="00D554C7" w:rsidRDefault="00D554C7" w:rsidP="00D554C7">
      <w:pPr>
        <w:numPr>
          <w:ilvl w:val="0"/>
          <w:numId w:val="81"/>
        </w:numPr>
        <w:spacing w:before="100" w:beforeAutospacing="1" w:after="100" w:afterAutospacing="1" w:line="240" w:lineRule="auto"/>
      </w:pPr>
      <w:r>
        <w:t>La preuve d’envoi. Ce qui va changer avec FATCA</w:t>
      </w:r>
    </w:p>
    <w:p w:rsidR="00D554C7" w:rsidRDefault="00D554C7" w:rsidP="00D554C7">
      <w:pPr>
        <w:numPr>
          <w:ilvl w:val="0"/>
          <w:numId w:val="81"/>
        </w:numPr>
        <w:spacing w:before="100" w:beforeAutospacing="1" w:after="100" w:afterAutospacing="1" w:line="240" w:lineRule="auto"/>
      </w:pPr>
      <w:r>
        <w:t>Le rapprochement : base du contrôle de l’IRS</w:t>
      </w:r>
    </w:p>
    <w:p w:rsidR="00D554C7" w:rsidRDefault="00D554C7" w:rsidP="00D554C7">
      <w:pPr>
        <w:pStyle w:val="NormalWeb"/>
      </w:pPr>
    </w:p>
    <w:p w:rsidR="00D554C7" w:rsidRDefault="00D554C7" w:rsidP="00D554C7">
      <w:pPr>
        <w:numPr>
          <w:ilvl w:val="0"/>
          <w:numId w:val="82"/>
        </w:numPr>
        <w:spacing w:before="100" w:beforeAutospacing="1" w:after="100" w:afterAutospacing="1" w:line="240" w:lineRule="auto"/>
      </w:pPr>
      <w:r>
        <w:t>Quelles possibilités d’automatisation ?</w:t>
      </w:r>
    </w:p>
    <w:p w:rsidR="00D554C7" w:rsidRDefault="00D554C7" w:rsidP="00D554C7">
      <w:pPr>
        <w:numPr>
          <w:ilvl w:val="0"/>
          <w:numId w:val="82"/>
        </w:numPr>
        <w:spacing w:before="100" w:beforeAutospacing="1" w:after="100" w:afterAutospacing="1" w:line="240" w:lineRule="auto"/>
      </w:pPr>
      <w:r>
        <w:t>L’avenir du FATCA, le QI 2.0 d’</w:t>
      </w:r>
      <w:proofErr w:type="spellStart"/>
      <w:r>
        <w:t>Obama</w:t>
      </w:r>
      <w:proofErr w:type="spellEnd"/>
    </w:p>
    <w:p w:rsidR="00D554C7" w:rsidRDefault="00D554C7" w:rsidP="00D554C7">
      <w:pPr>
        <w:pStyle w:val="Titre3"/>
      </w:pPr>
    </w:p>
    <w:p w:rsidR="00D554C7" w:rsidRDefault="00D554C7" w:rsidP="00D554C7">
      <w:pPr>
        <w:pStyle w:val="Titre3"/>
      </w:pPr>
      <w:r>
        <w:rPr>
          <w:rStyle w:val="Accentuation"/>
        </w:rPr>
        <w:t xml:space="preserve">L’Intervenant </w:t>
      </w:r>
    </w:p>
    <w:p w:rsidR="00D554C7" w:rsidRDefault="00D554C7" w:rsidP="00D554C7">
      <w:pPr>
        <w:pStyle w:val="NormalWeb"/>
      </w:pPr>
      <w:r>
        <w:rPr>
          <w:rStyle w:val="Accentuation"/>
        </w:rPr>
        <w:t>A mis en place dans une grande société de bourse française les procédures QI lors de leur apparition et coordonné celles-ci avec la banque maison-mère. Correspondant pour la société avec l’IRS. Interlocuteur des auditeurs de l’IRS lors des contrôles sur place</w:t>
      </w:r>
    </w:p>
    <w:p w:rsidR="00D554C7" w:rsidRDefault="00D554C7" w:rsidP="00D554C7">
      <w:pPr>
        <w:pStyle w:val="NormalWeb"/>
      </w:pPr>
      <w:r>
        <w:t> </w:t>
      </w:r>
    </w:p>
    <w:p w:rsidR="00D554C7" w:rsidRDefault="00D554C7" w:rsidP="0082574D">
      <w:pPr>
        <w:pStyle w:val="NormalWeb"/>
        <w:jc w:val="center"/>
      </w:pPr>
      <w:r>
        <w:rPr>
          <w:noProof/>
          <w:color w:val="0000FF"/>
        </w:rPr>
        <w:drawing>
          <wp:inline distT="0" distB="0" distL="0" distR="0">
            <wp:extent cx="3230880" cy="998220"/>
            <wp:effectExtent l="19050" t="0" r="7620" b="0"/>
            <wp:docPr id="37" name="Image 26" descr="5102-fatca-web-image-en-480x15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102-fatca-web-image-en-480x150">
                      <a:hlinkClick r:id="rId74"/>
                    </pic:cNvPr>
                    <pic:cNvPicPr>
                      <a:picLocks noChangeAspect="1" noChangeArrowheads="1"/>
                    </pic:cNvPicPr>
                  </pic:nvPicPr>
                  <pic:blipFill>
                    <a:blip r:embed="rId75" cstate="print"/>
                    <a:srcRect/>
                    <a:stretch>
                      <a:fillRect/>
                    </a:stretch>
                  </pic:blipFill>
                  <pic:spPr bwMode="auto">
                    <a:xfrm>
                      <a:off x="0" y="0"/>
                      <a:ext cx="3230880" cy="998220"/>
                    </a:xfrm>
                    <a:prstGeom prst="rect">
                      <a:avLst/>
                    </a:prstGeom>
                    <a:noFill/>
                    <a:ln w="9525">
                      <a:noFill/>
                      <a:miter lim="800000"/>
                      <a:headEnd/>
                      <a:tailEnd/>
                    </a:ln>
                  </pic:spPr>
                </pic:pic>
              </a:graphicData>
            </a:graphic>
          </wp:inline>
        </w:drawing>
      </w:r>
    </w:p>
    <w:p w:rsidR="00D554C7" w:rsidRDefault="00D554C7" w:rsidP="00D554C7">
      <w:pPr>
        <w:pStyle w:val="NormalWeb"/>
      </w:pPr>
      <w:r>
        <w:t> </w:t>
      </w:r>
    </w:p>
    <w:p w:rsidR="00D554C7" w:rsidRDefault="00D554C7" w:rsidP="00D554C7">
      <w:pPr>
        <w:pStyle w:val="NormalWeb"/>
      </w:pPr>
    </w:p>
    <w:p w:rsidR="00D554C7" w:rsidRDefault="00D554C7" w:rsidP="00D554C7">
      <w:pPr>
        <w:pStyle w:val="NormalWeb"/>
      </w:pPr>
      <w:r>
        <w:t> </w:t>
      </w:r>
    </w:p>
    <w:p w:rsidR="00D554C7" w:rsidRDefault="00D554C7" w:rsidP="00D554C7">
      <w:pPr>
        <w:pStyle w:val="NormalWeb"/>
      </w:pPr>
      <w:r>
        <w:t> </w:t>
      </w:r>
    </w:p>
    <w:p w:rsidR="00D554C7" w:rsidRDefault="00D554C7" w:rsidP="00D554C7">
      <w:pPr>
        <w:pStyle w:val="NormalWeb"/>
      </w:pPr>
      <w:r>
        <w:t> </w:t>
      </w:r>
    </w:p>
    <w:p w:rsidR="00D554C7" w:rsidRDefault="00D554C7" w:rsidP="00D554C7">
      <w:pPr>
        <w:pStyle w:val="NormalWeb"/>
      </w:pPr>
      <w:r>
        <w:t> </w:t>
      </w:r>
    </w:p>
    <w:p w:rsidR="00931AEF" w:rsidRDefault="00931AEF"/>
    <w:p w:rsidR="00931AEF" w:rsidRDefault="00931AEF"/>
    <w:p w:rsidR="0082574D" w:rsidRDefault="0082574D"/>
    <w:p w:rsidR="00931AEF" w:rsidRDefault="00931AEF"/>
    <w:p w:rsidR="00E44BF9" w:rsidRDefault="00E44BF9" w:rsidP="006046B0">
      <w:pPr>
        <w:pStyle w:val="Titre1"/>
        <w:jc w:val="center"/>
      </w:pPr>
      <w:bookmarkStart w:id="25" w:name="_Fatca_Passthru_Payment"/>
      <w:bookmarkEnd w:id="25"/>
      <w:r>
        <w:rPr>
          <w:rStyle w:val="lev"/>
          <w:b/>
          <w:bCs/>
          <w:color w:val="008000"/>
        </w:rPr>
        <w:t xml:space="preserve">Fatca </w:t>
      </w:r>
      <w:proofErr w:type="spellStart"/>
      <w:r>
        <w:rPr>
          <w:rStyle w:val="lev"/>
          <w:b/>
          <w:bCs/>
          <w:color w:val="008000"/>
        </w:rPr>
        <w:t>PassthruPayment</w:t>
      </w:r>
      <w:proofErr w:type="spellEnd"/>
      <w:r>
        <w:rPr>
          <w:rStyle w:val="lev"/>
          <w:b/>
          <w:bCs/>
          <w:color w:val="008000"/>
        </w:rPr>
        <w:t xml:space="preserve"> Calcul des pénalités sur les Coupons</w:t>
      </w:r>
    </w:p>
    <w:p w:rsidR="0082574D" w:rsidRDefault="0082574D" w:rsidP="00E44BF9">
      <w:pPr>
        <w:pStyle w:val="NormalWeb"/>
        <w:rPr>
          <w:rStyle w:val="lev"/>
        </w:rPr>
      </w:pPr>
    </w:p>
    <w:p w:rsidR="00E44BF9" w:rsidRDefault="00E44BF9" w:rsidP="00E44BF9">
      <w:pPr>
        <w:pStyle w:val="NormalWeb"/>
      </w:pPr>
      <w:r>
        <w:rPr>
          <w:rStyle w:val="lev"/>
        </w:rPr>
        <w:t>Abordez le FATCA (</w:t>
      </w:r>
      <w:proofErr w:type="spellStart"/>
      <w:r>
        <w:rPr>
          <w:rStyle w:val="lev"/>
        </w:rPr>
        <w:t>ForeignAccountTax</w:t>
      </w:r>
      <w:proofErr w:type="spellEnd"/>
      <w:r>
        <w:rPr>
          <w:rStyle w:val="lev"/>
        </w:rPr>
        <w:t xml:space="preserve"> Compliance </w:t>
      </w:r>
      <w:proofErr w:type="spellStart"/>
      <w:r>
        <w:rPr>
          <w:rStyle w:val="lev"/>
        </w:rPr>
        <w:t>Act</w:t>
      </w:r>
      <w:proofErr w:type="spellEnd"/>
      <w:r>
        <w:rPr>
          <w:rStyle w:val="lev"/>
        </w:rPr>
        <w:t xml:space="preserve">) et </w:t>
      </w:r>
      <w:proofErr w:type="spellStart"/>
      <w:r>
        <w:rPr>
          <w:rStyle w:val="lev"/>
        </w:rPr>
        <w:t>le</w:t>
      </w:r>
      <w:r w:rsidR="00325EAE">
        <w:rPr>
          <w:rStyle w:val="lev"/>
        </w:rPr>
        <w:t>Hireact</w:t>
      </w:r>
      <w:proofErr w:type="spellEnd"/>
      <w:r w:rsidR="00325EAE">
        <w:rPr>
          <w:rStyle w:val="lev"/>
        </w:rPr>
        <w:t>,</w:t>
      </w:r>
      <w:r>
        <w:rPr>
          <w:rStyle w:val="lev"/>
        </w:rPr>
        <w:t xml:space="preserve"> et</w:t>
      </w:r>
      <w:r w:rsidR="00325EAE">
        <w:rPr>
          <w:rStyle w:val="lev"/>
        </w:rPr>
        <w:t xml:space="preserve"> leurs</w:t>
      </w:r>
      <w:r>
        <w:rPr>
          <w:rStyle w:val="lev"/>
        </w:rPr>
        <w:t xml:space="preserve"> derniers développements</w:t>
      </w:r>
    </w:p>
    <w:p w:rsidR="00E44BF9" w:rsidRDefault="00E44BF9" w:rsidP="00E44BF9">
      <w:pPr>
        <w:pStyle w:val="NormalWeb"/>
      </w:pPr>
      <w:r>
        <w:rPr>
          <w:rStyle w:val="lev"/>
        </w:rPr>
        <w:t>Les impacts sur votre organisation de banque</w:t>
      </w:r>
      <w:r w:rsidR="007E24EB">
        <w:rPr>
          <w:rStyle w:val="lev"/>
        </w:rPr>
        <w:t>,</w:t>
      </w:r>
      <w:r>
        <w:rPr>
          <w:rStyle w:val="lev"/>
        </w:rPr>
        <w:t xml:space="preserve"> d’assurance</w:t>
      </w:r>
      <w:r w:rsidR="007E24EB">
        <w:rPr>
          <w:rStyle w:val="lev"/>
        </w:rPr>
        <w:t>,</w:t>
      </w:r>
      <w:r>
        <w:rPr>
          <w:rStyle w:val="lev"/>
        </w:rPr>
        <w:t xml:space="preserve"> de so</w:t>
      </w:r>
      <w:r w:rsidR="00325EAE">
        <w:rPr>
          <w:rStyle w:val="lev"/>
        </w:rPr>
        <w:t xml:space="preserve">ciété de gestion ou d’OPCVM </w:t>
      </w:r>
      <w:proofErr w:type="spellStart"/>
      <w:r w:rsidR="00325EAE">
        <w:rPr>
          <w:rStyle w:val="lev"/>
        </w:rPr>
        <w:t>sur</w:t>
      </w:r>
      <w:r>
        <w:rPr>
          <w:rStyle w:val="lev"/>
        </w:rPr>
        <w:t>votre</w:t>
      </w:r>
      <w:proofErr w:type="spellEnd"/>
      <w:r>
        <w:rPr>
          <w:rStyle w:val="lev"/>
        </w:rPr>
        <w:t xml:space="preserve"> clientèle, le calcul et le paiement de coupons et les cessions</w:t>
      </w:r>
    </w:p>
    <w:p w:rsidR="00E44BF9" w:rsidRDefault="00BF1DC3" w:rsidP="00E44BF9">
      <w:pPr>
        <w:pStyle w:val="NormalWeb"/>
      </w:pPr>
      <w:hyperlink r:id="rId76" w:history="1">
        <w:r w:rsidR="00E44BF9">
          <w:rPr>
            <w:rStyle w:val="Accentuation"/>
            <w:b/>
            <w:bCs/>
            <w:color w:val="000000"/>
            <w:u w:val="single"/>
          </w:rPr>
          <w:t>Objectif du Séminaire</w:t>
        </w:r>
        <w:r w:rsidR="00E44BF9">
          <w:rPr>
            <w:rStyle w:val="Lienhypertexte"/>
            <w:b/>
            <w:bCs/>
            <w:color w:val="000000"/>
          </w:rPr>
          <w:t xml:space="preserve">: Maîtriser le mécanisme du </w:t>
        </w:r>
        <w:proofErr w:type="spellStart"/>
        <w:r w:rsidR="00E44BF9">
          <w:rPr>
            <w:rStyle w:val="Lienhypertexte"/>
            <w:b/>
            <w:bCs/>
            <w:color w:val="000000"/>
          </w:rPr>
          <w:t>passthrupayment</w:t>
        </w:r>
        <w:proofErr w:type="spellEnd"/>
        <w:r w:rsidR="00E44BF9">
          <w:rPr>
            <w:rStyle w:val="Lienhypertexte"/>
            <w:b/>
            <w:bCs/>
            <w:color w:val="000000"/>
          </w:rPr>
          <w:t>, en calculer l’assiette et le montant des amendes en faveur de l’IRS</w:t>
        </w:r>
      </w:hyperlink>
    </w:p>
    <w:p w:rsidR="00E44BF9" w:rsidRDefault="00E44BF9" w:rsidP="00E44BF9">
      <w:pPr>
        <w:pStyle w:val="NormalWeb"/>
      </w:pPr>
      <w:r>
        <w:rPr>
          <w:rStyle w:val="lev"/>
        </w:rPr>
        <w:t xml:space="preserve">La formation Fatca </w:t>
      </w:r>
      <w:proofErr w:type="spellStart"/>
      <w:r>
        <w:rPr>
          <w:rStyle w:val="lev"/>
        </w:rPr>
        <w:t>PassthruPayment</w:t>
      </w:r>
      <w:proofErr w:type="spellEnd"/>
      <w:r>
        <w:rPr>
          <w:rStyle w:val="lev"/>
        </w:rPr>
        <w:t xml:space="preserve"> décrit notamment les évolutions informatiques ainsi que la gestion des contraintes accrues au quotidien </w:t>
      </w:r>
    </w:p>
    <w:p w:rsidR="00E44BF9" w:rsidRDefault="00E44BF9" w:rsidP="00E44BF9">
      <w:pPr>
        <w:pStyle w:val="NormalWeb"/>
      </w:pPr>
    </w:p>
    <w:p w:rsidR="00325EAE" w:rsidRDefault="00E44BF9" w:rsidP="00325EAE">
      <w:pPr>
        <w:pStyle w:val="NormalWeb"/>
      </w:pPr>
      <w:r>
        <w:t xml:space="preserve">Ce séminaire s’inscrit dans </w:t>
      </w:r>
      <w:r>
        <w:rPr>
          <w:rStyle w:val="Accentuation"/>
        </w:rPr>
        <w:t xml:space="preserve">une démarche </w:t>
      </w:r>
      <w:proofErr w:type="gramStart"/>
      <w:r>
        <w:rPr>
          <w:rStyle w:val="Accentuation"/>
        </w:rPr>
        <w:t>d’actualisation</w:t>
      </w:r>
      <w:r w:rsidR="007E24EB">
        <w:t xml:space="preserve"> .</w:t>
      </w:r>
      <w:proofErr w:type="gramEnd"/>
    </w:p>
    <w:p w:rsidR="00E44BF9" w:rsidRDefault="00E44BF9" w:rsidP="00325EAE">
      <w:pPr>
        <w:pStyle w:val="NormalWeb"/>
      </w:pPr>
      <w:r>
        <w:rPr>
          <w:rStyle w:val="lev"/>
          <w:b w:val="0"/>
          <w:bCs w:val="0"/>
        </w:rPr>
        <w:t>Quelles nouvelles procédures et quels changements d’organisation mettre en place</w:t>
      </w:r>
      <w:r w:rsidR="007E24EB">
        <w:rPr>
          <w:rStyle w:val="lev"/>
          <w:b w:val="0"/>
          <w:bCs w:val="0"/>
        </w:rPr>
        <w:t>.</w:t>
      </w:r>
    </w:p>
    <w:p w:rsidR="00325EAE" w:rsidRDefault="00325EAE" w:rsidP="00E44BF9">
      <w:pPr>
        <w:pStyle w:val="Titre3"/>
        <w:rPr>
          <w:rStyle w:val="lev"/>
          <w:b/>
          <w:bCs/>
        </w:rPr>
      </w:pPr>
    </w:p>
    <w:p w:rsidR="00E44BF9" w:rsidRDefault="00E44BF9" w:rsidP="00E44BF9">
      <w:pPr>
        <w:pStyle w:val="Titre3"/>
      </w:pPr>
      <w:r>
        <w:rPr>
          <w:rStyle w:val="lev"/>
          <w:b/>
          <w:bCs/>
        </w:rPr>
        <w:t>Il s’adresse spécialement aux :</w:t>
      </w:r>
    </w:p>
    <w:p w:rsidR="00E44BF9" w:rsidRDefault="00E44BF9" w:rsidP="00E44BF9">
      <w:pPr>
        <w:numPr>
          <w:ilvl w:val="0"/>
          <w:numId w:val="83"/>
        </w:numPr>
        <w:spacing w:before="100" w:beforeAutospacing="1" w:after="100" w:afterAutospacing="1" w:line="240" w:lineRule="auto"/>
      </w:pPr>
      <w:r>
        <w:t>– Sociétés de gestion de portefeuille</w:t>
      </w:r>
    </w:p>
    <w:p w:rsidR="00E44BF9" w:rsidRDefault="00E44BF9" w:rsidP="00E44BF9">
      <w:pPr>
        <w:numPr>
          <w:ilvl w:val="0"/>
          <w:numId w:val="83"/>
        </w:numPr>
        <w:spacing w:before="100" w:beforeAutospacing="1" w:after="100" w:afterAutospacing="1" w:line="240" w:lineRule="auto"/>
      </w:pPr>
      <w:r>
        <w:t>– Gérants d’OPCVM</w:t>
      </w:r>
    </w:p>
    <w:p w:rsidR="00E44BF9" w:rsidRDefault="00E44BF9" w:rsidP="00E44BF9">
      <w:pPr>
        <w:numPr>
          <w:ilvl w:val="0"/>
          <w:numId w:val="83"/>
        </w:numPr>
        <w:spacing w:before="100" w:beforeAutospacing="1" w:after="100" w:afterAutospacing="1" w:line="240" w:lineRule="auto"/>
      </w:pPr>
      <w:r>
        <w:t>– Banquiers et Assureurs</w:t>
      </w:r>
    </w:p>
    <w:p w:rsidR="00E44BF9" w:rsidRDefault="00E44BF9" w:rsidP="00E44BF9">
      <w:pPr>
        <w:numPr>
          <w:ilvl w:val="0"/>
          <w:numId w:val="83"/>
        </w:numPr>
        <w:spacing w:before="100" w:beforeAutospacing="1" w:after="100" w:afterAutospacing="1" w:line="240" w:lineRule="auto"/>
      </w:pPr>
      <w:r>
        <w:t>– Responsable du service des coupons</w:t>
      </w:r>
    </w:p>
    <w:p w:rsidR="00E44BF9" w:rsidRDefault="00E44BF9" w:rsidP="00E44BF9">
      <w:pPr>
        <w:pStyle w:val="Titre3"/>
      </w:pPr>
      <w:r>
        <w:rPr>
          <w:rStyle w:val="lev"/>
          <w:b/>
          <w:bCs/>
        </w:rPr>
        <w:t>Son esprit</w:t>
      </w:r>
    </w:p>
    <w:p w:rsidR="00E44BF9" w:rsidRDefault="00E44BF9" w:rsidP="00E44BF9">
      <w:pPr>
        <w:pStyle w:val="NormalWeb"/>
      </w:pPr>
      <w:r>
        <w:t xml:space="preserve">La Formation Fatca </w:t>
      </w:r>
      <w:proofErr w:type="spellStart"/>
      <w:r>
        <w:t>PassthruPayment</w:t>
      </w:r>
      <w:proofErr w:type="spellEnd"/>
      <w:r>
        <w:t xml:space="preserve"> donne les bases techniques pour maîtriser le système FFI ou NFFE et de FATCA et le </w:t>
      </w:r>
      <w:proofErr w:type="spellStart"/>
      <w:r>
        <w:t>QualifiedIntermediary</w:t>
      </w:r>
      <w:proofErr w:type="spellEnd"/>
      <w:r>
        <w:t>. Il répond aux questions et aux problèmes pratiques que génèrent sa mise en place et son application au quotidien.</w:t>
      </w:r>
    </w:p>
    <w:p w:rsidR="00E44BF9" w:rsidRDefault="00E44BF9" w:rsidP="00E44BF9">
      <w:pPr>
        <w:pStyle w:val="NormalWeb"/>
      </w:pPr>
      <w:r>
        <w:t>Les choix d’</w:t>
      </w:r>
      <w:r>
        <w:rPr>
          <w:rStyle w:val="Accentuation"/>
        </w:rPr>
        <w:t>organisation</w:t>
      </w:r>
      <w:r>
        <w:t xml:space="preserve"> dans votre structure ainsi que leurs conséquences tant fiscales qu’en volume de travail ou niveau du </w:t>
      </w:r>
      <w:r>
        <w:rPr>
          <w:rStyle w:val="Accentuation"/>
        </w:rPr>
        <w:t>risque</w:t>
      </w:r>
      <w:r>
        <w:t xml:space="preserve"> seront aussi abordés.</w:t>
      </w:r>
    </w:p>
    <w:p w:rsidR="00325EAE" w:rsidRPr="00325EAE" w:rsidRDefault="00E44BF9" w:rsidP="00325EAE">
      <w:pPr>
        <w:pStyle w:val="Titre3"/>
      </w:pPr>
      <w:r>
        <w:rPr>
          <w:rStyle w:val="lev"/>
          <w:b/>
          <w:bCs/>
        </w:rPr>
        <w:t>P</w:t>
      </w:r>
      <w:r w:rsidR="00325EAE">
        <w:rPr>
          <w:rStyle w:val="lev"/>
          <w:b/>
          <w:bCs/>
        </w:rPr>
        <w:t xml:space="preserve">rogramme du Séminaire </w:t>
      </w:r>
      <w:r>
        <w:rPr>
          <w:rStyle w:val="lev"/>
          <w:b/>
          <w:bCs/>
        </w:rPr>
        <w:t xml:space="preserve">Fatca </w:t>
      </w:r>
      <w:proofErr w:type="spellStart"/>
      <w:r>
        <w:rPr>
          <w:rStyle w:val="lev"/>
          <w:b/>
          <w:bCs/>
        </w:rPr>
        <w:t>PassthruPayment</w:t>
      </w:r>
      <w:proofErr w:type="spellEnd"/>
    </w:p>
    <w:p w:rsidR="00E44BF9" w:rsidRDefault="00E44BF9" w:rsidP="00E44BF9">
      <w:pPr>
        <w:numPr>
          <w:ilvl w:val="0"/>
          <w:numId w:val="84"/>
        </w:numPr>
        <w:spacing w:before="100" w:beforeAutospacing="1" w:after="100" w:afterAutospacing="1" w:line="240" w:lineRule="auto"/>
      </w:pPr>
      <w:r>
        <w:rPr>
          <w:color w:val="008000"/>
        </w:rPr>
        <w:t xml:space="preserve">Le but visé par le fisc US lors de la création du </w:t>
      </w:r>
      <w:proofErr w:type="spellStart"/>
      <w:r>
        <w:rPr>
          <w:color w:val="008000"/>
        </w:rPr>
        <w:t>QualifiedIntermediary</w:t>
      </w:r>
      <w:proofErr w:type="spellEnd"/>
      <w:r>
        <w:rPr>
          <w:color w:val="008000"/>
        </w:rPr>
        <w:t xml:space="preserve"> (QI) et sa mise en place chez les intermédiaires financiers</w:t>
      </w:r>
    </w:p>
    <w:p w:rsidR="00E44BF9" w:rsidRDefault="00E44BF9" w:rsidP="00E44BF9">
      <w:pPr>
        <w:numPr>
          <w:ilvl w:val="0"/>
          <w:numId w:val="84"/>
        </w:numPr>
        <w:spacing w:before="100" w:beforeAutospacing="1" w:after="100" w:afterAutospacing="1" w:line="240" w:lineRule="auto"/>
      </w:pPr>
      <w:r>
        <w:rPr>
          <w:color w:val="008000"/>
        </w:rPr>
        <w:t xml:space="preserve">Généralités : </w:t>
      </w:r>
      <w:r>
        <w:rPr>
          <w:rStyle w:val="Accentuation"/>
          <w:color w:val="008000"/>
        </w:rPr>
        <w:t>FFI NFFE et PFIC</w:t>
      </w:r>
      <w:r>
        <w:rPr>
          <w:color w:val="008000"/>
        </w:rPr>
        <w:t xml:space="preserve"> application aux Banques, Sociétés de Gestion, Assurances, OPCVM</w:t>
      </w:r>
    </w:p>
    <w:p w:rsidR="00E44BF9" w:rsidRDefault="00E44BF9" w:rsidP="00E44BF9">
      <w:pPr>
        <w:numPr>
          <w:ilvl w:val="0"/>
          <w:numId w:val="84"/>
        </w:numPr>
        <w:spacing w:before="100" w:beforeAutospacing="1" w:after="100" w:afterAutospacing="1" w:line="240" w:lineRule="auto"/>
      </w:pPr>
      <w:r>
        <w:rPr>
          <w:color w:val="008000"/>
        </w:rPr>
        <w:t>La nouvelle notion d’US Person</w:t>
      </w:r>
    </w:p>
    <w:p w:rsidR="00E44BF9" w:rsidRPr="00BB7CE7" w:rsidRDefault="00E44BF9" w:rsidP="00E44BF9">
      <w:pPr>
        <w:numPr>
          <w:ilvl w:val="0"/>
          <w:numId w:val="84"/>
        </w:numPr>
        <w:spacing w:before="100" w:beforeAutospacing="1" w:after="100" w:afterAutospacing="1" w:line="240" w:lineRule="auto"/>
      </w:pPr>
      <w:r>
        <w:rPr>
          <w:color w:val="008000"/>
        </w:rPr>
        <w:t>Problème général des définitions</w:t>
      </w:r>
    </w:p>
    <w:p w:rsidR="00BB7CE7" w:rsidRDefault="00BB7CE7" w:rsidP="00BB7CE7">
      <w:pPr>
        <w:spacing w:before="100" w:beforeAutospacing="1" w:after="100" w:afterAutospacing="1" w:line="240" w:lineRule="auto"/>
        <w:rPr>
          <w:color w:val="008000"/>
        </w:rPr>
      </w:pPr>
    </w:p>
    <w:p w:rsidR="00BB7CE7" w:rsidRDefault="00BB7CE7" w:rsidP="00BB7CE7">
      <w:pPr>
        <w:spacing w:before="100" w:beforeAutospacing="1" w:after="100" w:afterAutospacing="1" w:line="240" w:lineRule="auto"/>
        <w:rPr>
          <w:color w:val="008000"/>
        </w:rPr>
      </w:pPr>
    </w:p>
    <w:p w:rsidR="00BB7CE7" w:rsidRDefault="00BB7CE7" w:rsidP="00BB7CE7">
      <w:pPr>
        <w:spacing w:before="100" w:beforeAutospacing="1" w:after="100" w:afterAutospacing="1" w:line="240" w:lineRule="auto"/>
      </w:pPr>
    </w:p>
    <w:p w:rsidR="00E44BF9" w:rsidRDefault="00E44BF9" w:rsidP="00E44BF9">
      <w:pPr>
        <w:numPr>
          <w:ilvl w:val="0"/>
          <w:numId w:val="84"/>
        </w:numPr>
        <w:spacing w:before="100" w:beforeAutospacing="1" w:after="100" w:afterAutospacing="1" w:line="240" w:lineRule="auto"/>
      </w:pPr>
      <w:r>
        <w:rPr>
          <w:color w:val="008000"/>
        </w:rPr>
        <w:t xml:space="preserve">La documentation : les formulaires, durée de validité et automatisation de leur suivi (PP, PM, autres QI Ouverture des comptes clients et </w:t>
      </w:r>
      <w:r>
        <w:rPr>
          <w:rStyle w:val="Accentuation"/>
          <w:color w:val="008000"/>
        </w:rPr>
        <w:t>règles KYC, anti blanchiment</w:t>
      </w:r>
    </w:p>
    <w:p w:rsidR="00E44BF9" w:rsidRDefault="00E44BF9" w:rsidP="00E44BF9">
      <w:pPr>
        <w:numPr>
          <w:ilvl w:val="0"/>
          <w:numId w:val="84"/>
        </w:numPr>
        <w:spacing w:before="100" w:beforeAutospacing="1" w:after="100" w:afterAutospacing="1" w:line="240" w:lineRule="auto"/>
      </w:pPr>
      <w:r>
        <w:rPr>
          <w:color w:val="008000"/>
        </w:rPr>
        <w:t>Problème de la mise en conformité des comptes déjà ouverts</w:t>
      </w:r>
    </w:p>
    <w:p w:rsidR="00E44BF9" w:rsidRDefault="00E44BF9" w:rsidP="00E44BF9">
      <w:pPr>
        <w:numPr>
          <w:ilvl w:val="0"/>
          <w:numId w:val="84"/>
        </w:numPr>
        <w:spacing w:before="100" w:beforeAutospacing="1" w:after="100" w:afterAutospacing="1" w:line="240" w:lineRule="auto"/>
      </w:pPr>
      <w:r>
        <w:rPr>
          <w:color w:val="008000"/>
        </w:rPr>
        <w:t>Les nouvelles règles de preuve</w:t>
      </w:r>
    </w:p>
    <w:p w:rsidR="0082574D" w:rsidRDefault="0082574D" w:rsidP="0082574D">
      <w:pPr>
        <w:spacing w:before="100" w:beforeAutospacing="1" w:after="100" w:afterAutospacing="1" w:line="240" w:lineRule="auto"/>
      </w:pPr>
    </w:p>
    <w:p w:rsidR="00E44BF9" w:rsidRDefault="00E44BF9" w:rsidP="00E44BF9">
      <w:pPr>
        <w:numPr>
          <w:ilvl w:val="0"/>
          <w:numId w:val="84"/>
        </w:numPr>
        <w:spacing w:before="100" w:beforeAutospacing="1" w:after="100" w:afterAutospacing="1" w:line="240" w:lineRule="auto"/>
      </w:pPr>
      <w:r>
        <w:rPr>
          <w:color w:val="008000"/>
        </w:rPr>
        <w:t>Secret Professionnel et FATCA</w:t>
      </w:r>
    </w:p>
    <w:p w:rsidR="00E44BF9" w:rsidRDefault="00E44BF9" w:rsidP="00E44BF9">
      <w:pPr>
        <w:numPr>
          <w:ilvl w:val="0"/>
          <w:numId w:val="84"/>
        </w:numPr>
        <w:spacing w:before="100" w:beforeAutospacing="1" w:after="100" w:afterAutospacing="1" w:line="240" w:lineRule="auto"/>
      </w:pPr>
      <w:r>
        <w:rPr>
          <w:color w:val="008000"/>
        </w:rPr>
        <w:t>PMT à un non FFI compliant</w:t>
      </w:r>
    </w:p>
    <w:p w:rsidR="00E44BF9" w:rsidRDefault="00E44BF9" w:rsidP="00E44BF9">
      <w:pPr>
        <w:numPr>
          <w:ilvl w:val="0"/>
          <w:numId w:val="84"/>
        </w:numPr>
        <w:spacing w:before="100" w:beforeAutospacing="1" w:after="100" w:afterAutospacing="1" w:line="240" w:lineRule="auto"/>
      </w:pPr>
      <w:r>
        <w:rPr>
          <w:color w:val="008000"/>
        </w:rPr>
        <w:t xml:space="preserve">Fatca </w:t>
      </w:r>
      <w:proofErr w:type="spellStart"/>
      <w:r>
        <w:rPr>
          <w:color w:val="008000"/>
        </w:rPr>
        <w:t>PassthruPayment</w:t>
      </w:r>
      <w:proofErr w:type="spellEnd"/>
    </w:p>
    <w:p w:rsidR="00E44BF9" w:rsidRDefault="00E44BF9" w:rsidP="00E44BF9">
      <w:pPr>
        <w:numPr>
          <w:ilvl w:val="0"/>
          <w:numId w:val="84"/>
        </w:numPr>
        <w:spacing w:before="100" w:beforeAutospacing="1" w:after="100" w:afterAutospacing="1" w:line="240" w:lineRule="auto"/>
      </w:pPr>
      <w:r>
        <w:rPr>
          <w:rStyle w:val="Accentuation"/>
          <w:color w:val="008000"/>
        </w:rPr>
        <w:t>les risques</w:t>
      </w:r>
    </w:p>
    <w:p w:rsidR="00E44BF9" w:rsidRDefault="00E44BF9" w:rsidP="00E44BF9">
      <w:pPr>
        <w:numPr>
          <w:ilvl w:val="0"/>
          <w:numId w:val="84"/>
        </w:numPr>
        <w:spacing w:before="100" w:beforeAutospacing="1" w:after="100" w:afterAutospacing="1" w:line="240" w:lineRule="auto"/>
      </w:pPr>
      <w:r>
        <w:rPr>
          <w:color w:val="008000"/>
        </w:rPr>
        <w:t>Les implications informatiques</w:t>
      </w:r>
    </w:p>
    <w:p w:rsidR="00E44BF9" w:rsidRDefault="00E44BF9" w:rsidP="00E44BF9">
      <w:pPr>
        <w:numPr>
          <w:ilvl w:val="0"/>
          <w:numId w:val="84"/>
        </w:numPr>
        <w:spacing w:before="100" w:beforeAutospacing="1" w:after="100" w:afterAutospacing="1" w:line="240" w:lineRule="auto"/>
      </w:pPr>
      <w:r>
        <w:rPr>
          <w:color w:val="008000"/>
        </w:rPr>
        <w:t>La montée en puissance de FATCA</w:t>
      </w:r>
    </w:p>
    <w:p w:rsidR="00E44BF9" w:rsidRDefault="00E44BF9" w:rsidP="00E44BF9">
      <w:pPr>
        <w:numPr>
          <w:ilvl w:val="0"/>
          <w:numId w:val="84"/>
        </w:numPr>
        <w:spacing w:before="100" w:beforeAutospacing="1" w:after="100" w:afterAutospacing="1" w:line="240" w:lineRule="auto"/>
      </w:pPr>
      <w:r>
        <w:rPr>
          <w:color w:val="008000"/>
        </w:rPr>
        <w:t>Les deadlines à respecter pour être compliant</w:t>
      </w:r>
    </w:p>
    <w:p w:rsidR="00BB7CE7" w:rsidRDefault="00E44BF9" w:rsidP="00BB7CE7">
      <w:pPr>
        <w:numPr>
          <w:ilvl w:val="0"/>
          <w:numId w:val="84"/>
        </w:numPr>
        <w:spacing w:before="100" w:beforeAutospacing="1" w:after="100" w:afterAutospacing="1" w:line="240" w:lineRule="auto"/>
      </w:pPr>
      <w:r>
        <w:rPr>
          <w:color w:val="008000"/>
        </w:rPr>
        <w:t>Le contrôle par l’IRS</w:t>
      </w:r>
    </w:p>
    <w:p w:rsidR="00BB7CE7" w:rsidRPr="00BB7CE7" w:rsidRDefault="00E44BF9" w:rsidP="00E44BF9">
      <w:pPr>
        <w:numPr>
          <w:ilvl w:val="0"/>
          <w:numId w:val="84"/>
        </w:numPr>
        <w:spacing w:before="100" w:beforeAutospacing="1" w:after="100" w:afterAutospacing="1" w:line="240" w:lineRule="auto"/>
      </w:pPr>
      <w:r>
        <w:rPr>
          <w:color w:val="008000"/>
        </w:rPr>
        <w:t>Conclusion et questions ouvertes</w:t>
      </w:r>
    </w:p>
    <w:p w:rsidR="00BB7CE7" w:rsidRPr="00BB7CE7" w:rsidRDefault="00BB7CE7" w:rsidP="00BB7CE7">
      <w:pPr>
        <w:spacing w:before="100" w:beforeAutospacing="1" w:after="100" w:afterAutospacing="1" w:line="240" w:lineRule="auto"/>
      </w:pPr>
    </w:p>
    <w:p w:rsidR="00E44BF9" w:rsidRDefault="00E44BF9" w:rsidP="00BB7CE7">
      <w:pPr>
        <w:numPr>
          <w:ilvl w:val="0"/>
          <w:numId w:val="84"/>
        </w:numPr>
        <w:spacing w:before="100" w:beforeAutospacing="1" w:after="100" w:afterAutospacing="1" w:line="240" w:lineRule="auto"/>
        <w:jc w:val="center"/>
      </w:pPr>
      <w:r>
        <w:rPr>
          <w:noProof/>
          <w:color w:val="0000FF"/>
          <w:lang w:eastAsia="fr-FR"/>
        </w:rPr>
        <w:drawing>
          <wp:inline distT="0" distB="0" distL="0" distR="0">
            <wp:extent cx="2766060" cy="1836420"/>
            <wp:effectExtent l="19050" t="0" r="0" b="0"/>
            <wp:docPr id="6" name="Image 2" descr="IR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S">
                      <a:hlinkClick r:id="rId77"/>
                    </pic:cNvPr>
                    <pic:cNvPicPr>
                      <a:picLocks noChangeAspect="1" noChangeArrowheads="1"/>
                    </pic:cNvPicPr>
                  </pic:nvPicPr>
                  <pic:blipFill>
                    <a:blip r:embed="rId78" cstate="print"/>
                    <a:srcRect/>
                    <a:stretch>
                      <a:fillRect/>
                    </a:stretch>
                  </pic:blipFill>
                  <pic:spPr bwMode="auto">
                    <a:xfrm>
                      <a:off x="0" y="0"/>
                      <a:ext cx="2766060" cy="1836420"/>
                    </a:xfrm>
                    <a:prstGeom prst="rect">
                      <a:avLst/>
                    </a:prstGeom>
                    <a:noFill/>
                    <a:ln w="9525">
                      <a:noFill/>
                      <a:miter lim="800000"/>
                      <a:headEnd/>
                      <a:tailEnd/>
                    </a:ln>
                  </pic:spPr>
                </pic:pic>
              </a:graphicData>
            </a:graphic>
          </wp:inline>
        </w:drawing>
      </w:r>
    </w:p>
    <w:p w:rsidR="00E44BF9" w:rsidRDefault="00E44BF9" w:rsidP="00E44BF9">
      <w:pPr>
        <w:pStyle w:val="Titre3"/>
      </w:pPr>
      <w:r>
        <w:rPr>
          <w:rStyle w:val="lev"/>
          <w:b/>
          <w:bCs/>
        </w:rPr>
        <w:t xml:space="preserve">L’Intervenant </w:t>
      </w:r>
    </w:p>
    <w:p w:rsidR="00E44BF9" w:rsidRDefault="00E44BF9" w:rsidP="00E44BF9">
      <w:pPr>
        <w:pStyle w:val="NormalWeb"/>
      </w:pPr>
      <w:r>
        <w:t>A mis en place dans une grande société de bourse française les procédures QI lors de leur apparition et coordonné celles-ci avec la banque maison-mère. Correspondant pour la société avec l’IRS et interlocuteur des auditeurs de l’IRS lors des contrôles sur place</w:t>
      </w:r>
    </w:p>
    <w:p w:rsidR="00E44BF9" w:rsidRDefault="00E44BF9" w:rsidP="00E44BF9">
      <w:pPr>
        <w:pStyle w:val="NormalWeb"/>
      </w:pPr>
    </w:p>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2A0FCE" w:rsidRDefault="002A0FCE" w:rsidP="006046B0">
      <w:pPr>
        <w:pStyle w:val="Titre1"/>
        <w:jc w:val="center"/>
      </w:pPr>
      <w:bookmarkStart w:id="26" w:name="_Fatca_dans_les"/>
      <w:bookmarkEnd w:id="26"/>
      <w:r>
        <w:t>Fat</w:t>
      </w:r>
      <w:r w:rsidR="00BB7CE7">
        <w:t>ca dans les Sociétés de Gestion</w:t>
      </w:r>
      <w:r>
        <w:t>: Comment le mettre en place</w:t>
      </w:r>
    </w:p>
    <w:p w:rsidR="002A0FCE" w:rsidRDefault="002A0FCE" w:rsidP="002A0FCE">
      <w:pPr>
        <w:pStyle w:val="NormalWeb"/>
      </w:pPr>
      <w:r>
        <w:rPr>
          <w:rStyle w:val="lev"/>
        </w:rPr>
        <w:t>Les impacts de Fatca sur l’organisation de votre Société de Gestion et de vos OPCVM</w:t>
      </w:r>
    </w:p>
    <w:p w:rsidR="002A0FCE" w:rsidRDefault="002A0FCE" w:rsidP="002A0FCE">
      <w:pPr>
        <w:pStyle w:val="NormalWeb"/>
      </w:pPr>
      <w:r>
        <w:rPr>
          <w:rStyle w:val="Accentuation"/>
          <w:b/>
          <w:bCs/>
        </w:rPr>
        <w:t>Objectif du Séminaire</w:t>
      </w:r>
      <w:r>
        <w:rPr>
          <w:rStyle w:val="lev"/>
        </w:rPr>
        <w:t>: Vous permettre de devenir un FFI (</w:t>
      </w:r>
      <w:proofErr w:type="spellStart"/>
      <w:r>
        <w:rPr>
          <w:rStyle w:val="lev"/>
        </w:rPr>
        <w:t>Foreign</w:t>
      </w:r>
      <w:proofErr w:type="spellEnd"/>
      <w:r>
        <w:rPr>
          <w:rStyle w:val="lev"/>
        </w:rPr>
        <w:t xml:space="preserve"> Financial Institution) NFFE ou PFIC Compliant FATCA </w:t>
      </w:r>
    </w:p>
    <w:p w:rsidR="002A0FCE" w:rsidRDefault="002A0FCE" w:rsidP="002A0FCE">
      <w:pPr>
        <w:pStyle w:val="NormalWeb"/>
      </w:pPr>
      <w:r>
        <w:rPr>
          <w:rStyle w:val="lev"/>
        </w:rPr>
        <w:t>Abordez le FATCA (</w:t>
      </w:r>
      <w:proofErr w:type="spellStart"/>
      <w:r>
        <w:rPr>
          <w:rStyle w:val="lev"/>
        </w:rPr>
        <w:t>ForeignAccountTax</w:t>
      </w:r>
      <w:proofErr w:type="spellEnd"/>
      <w:r>
        <w:rPr>
          <w:rStyle w:val="lev"/>
        </w:rPr>
        <w:t xml:space="preserve"> Compliance </w:t>
      </w:r>
      <w:proofErr w:type="spellStart"/>
      <w:r>
        <w:rPr>
          <w:rStyle w:val="lev"/>
        </w:rPr>
        <w:t>Act</w:t>
      </w:r>
      <w:proofErr w:type="spellEnd"/>
      <w:r>
        <w:rPr>
          <w:rStyle w:val="lev"/>
        </w:rPr>
        <w:t xml:space="preserve">) et le </w:t>
      </w:r>
      <w:proofErr w:type="spellStart"/>
      <w:r>
        <w:rPr>
          <w:rStyle w:val="lev"/>
        </w:rPr>
        <w:t>Hireact</w:t>
      </w:r>
      <w:proofErr w:type="spellEnd"/>
      <w:r>
        <w:rPr>
          <w:rStyle w:val="lev"/>
        </w:rPr>
        <w:t xml:space="preserve">, ses nouveaux pièges et ses derniers développements, les évolutions informatiques, les déclarations annuelles et les contrôles de </w:t>
      </w:r>
      <w:proofErr w:type="gramStart"/>
      <w:r>
        <w:rPr>
          <w:rStyle w:val="lev"/>
        </w:rPr>
        <w:t>l’ IRS</w:t>
      </w:r>
      <w:proofErr w:type="gramEnd"/>
    </w:p>
    <w:p w:rsidR="002A0FCE" w:rsidRDefault="002A0FCE" w:rsidP="002A0FCE">
      <w:pPr>
        <w:pStyle w:val="NormalWeb"/>
        <w:jc w:val="center"/>
      </w:pPr>
      <w:r>
        <w:rPr>
          <w:b/>
          <w:bCs/>
          <w:noProof/>
          <w:color w:val="0000FF"/>
        </w:rPr>
        <w:drawing>
          <wp:inline distT="0" distB="0" distL="0" distR="0">
            <wp:extent cx="2857500" cy="1897380"/>
            <wp:effectExtent l="19050" t="0" r="0" b="0"/>
            <wp:docPr id="18" name="Image 7" descr="fatca_signature1-Fatca dans les Sociétés de Gestion">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tca_signature1-Fatca dans les Sociétés de Gestion">
                      <a:hlinkClick r:id="rId55"/>
                    </pic:cNvPr>
                    <pic:cNvPicPr>
                      <a:picLocks noChangeAspect="1" noChangeArrowheads="1"/>
                    </pic:cNvPicPr>
                  </pic:nvPicPr>
                  <pic:blipFill>
                    <a:blip r:embed="rId56" cstate="print"/>
                    <a:srcRect/>
                    <a:stretch>
                      <a:fillRect/>
                    </a:stretch>
                  </pic:blipFill>
                  <pic:spPr bwMode="auto">
                    <a:xfrm>
                      <a:off x="0" y="0"/>
                      <a:ext cx="2857500" cy="1897380"/>
                    </a:xfrm>
                    <a:prstGeom prst="rect">
                      <a:avLst/>
                    </a:prstGeom>
                    <a:noFill/>
                    <a:ln w="9525">
                      <a:noFill/>
                      <a:miter lim="800000"/>
                      <a:headEnd/>
                      <a:tailEnd/>
                    </a:ln>
                  </pic:spPr>
                </pic:pic>
              </a:graphicData>
            </a:graphic>
          </wp:inline>
        </w:drawing>
      </w:r>
    </w:p>
    <w:p w:rsidR="002A0FCE" w:rsidRDefault="002A0FCE" w:rsidP="002A0FCE">
      <w:pPr>
        <w:pStyle w:val="NormalWeb"/>
      </w:pPr>
      <w:r>
        <w:t> </w:t>
      </w:r>
    </w:p>
    <w:p w:rsidR="002A0FCE" w:rsidRDefault="007E24EB" w:rsidP="002A0FCE">
      <w:pPr>
        <w:pStyle w:val="Titre3"/>
      </w:pPr>
      <w:r>
        <w:t>« </w:t>
      </w:r>
      <w:r w:rsidR="002A0FCE">
        <w:t>Fatca dans les Sociétés de Gestion</w:t>
      </w:r>
      <w:r>
        <w:t> »</w:t>
      </w:r>
      <w:r w:rsidR="002A0FCE">
        <w:t xml:space="preserve"> s’inscrit dans </w:t>
      </w:r>
      <w:r w:rsidR="002A0FCE">
        <w:rPr>
          <w:rStyle w:val="Accentuation"/>
        </w:rPr>
        <w:t>une démarche d’actualisation</w:t>
      </w:r>
      <w:r w:rsidR="002A0FCE">
        <w:t xml:space="preserve"> et traitera du FATCA qui est bien plus qu’une évolution du statut QI. Calendrier de mise en place, dernières exigences.</w:t>
      </w:r>
    </w:p>
    <w:p w:rsidR="002A0FCE" w:rsidRDefault="002A0FCE" w:rsidP="002A0FCE">
      <w:pPr>
        <w:pStyle w:val="Titre3"/>
      </w:pPr>
      <w:r>
        <w:rPr>
          <w:rStyle w:val="lev"/>
          <w:b/>
          <w:bCs/>
        </w:rPr>
        <w:t>Quelles nouvelles procédures et quels changements d’organisation mettre en place</w:t>
      </w:r>
    </w:p>
    <w:p w:rsidR="002A0FCE" w:rsidRDefault="002A0FCE" w:rsidP="002A0FCE">
      <w:pPr>
        <w:pStyle w:val="NormalWeb"/>
      </w:pPr>
      <w:r>
        <w:t xml:space="preserve">Les </w:t>
      </w:r>
      <w:proofErr w:type="spellStart"/>
      <w:r>
        <w:t>dernièrs</w:t>
      </w:r>
      <w:proofErr w:type="spellEnd"/>
      <w:r>
        <w:t xml:space="preserve"> textes et l’accord IGA 1 signé par la France seront étudiés</w:t>
      </w:r>
    </w:p>
    <w:p w:rsidR="002A0FCE" w:rsidRDefault="002A0FCE" w:rsidP="002A0FCE">
      <w:pPr>
        <w:pStyle w:val="Titre3"/>
      </w:pPr>
      <w:r>
        <w:t>Il s’adresse particulièrement aux :</w:t>
      </w:r>
    </w:p>
    <w:p w:rsidR="002A0FCE" w:rsidRDefault="002A0FCE" w:rsidP="002A0FCE">
      <w:pPr>
        <w:numPr>
          <w:ilvl w:val="0"/>
          <w:numId w:val="85"/>
        </w:numPr>
        <w:spacing w:before="100" w:beforeAutospacing="1" w:after="100" w:afterAutospacing="1" w:line="240" w:lineRule="auto"/>
      </w:pPr>
      <w:r>
        <w:t>–  Directeurs de Sociétés de Gestion</w:t>
      </w:r>
    </w:p>
    <w:p w:rsidR="002A0FCE" w:rsidRDefault="002A0FCE" w:rsidP="002A0FCE">
      <w:pPr>
        <w:numPr>
          <w:ilvl w:val="0"/>
          <w:numId w:val="85"/>
        </w:numPr>
        <w:spacing w:before="100" w:beforeAutospacing="1" w:after="100" w:afterAutospacing="1" w:line="240" w:lineRule="auto"/>
      </w:pPr>
      <w:r>
        <w:t>–  Fiscalistes spécialisés en conventions internationales</w:t>
      </w:r>
    </w:p>
    <w:p w:rsidR="002A0FCE" w:rsidRDefault="002A0FCE" w:rsidP="002A0FCE">
      <w:pPr>
        <w:numPr>
          <w:ilvl w:val="0"/>
          <w:numId w:val="85"/>
        </w:numPr>
        <w:spacing w:before="100" w:beforeAutospacing="1" w:after="100" w:afterAutospacing="1" w:line="240" w:lineRule="auto"/>
      </w:pPr>
      <w:r>
        <w:t>–  Middle Office Managers</w:t>
      </w:r>
    </w:p>
    <w:p w:rsidR="002A0FCE" w:rsidRDefault="002A0FCE" w:rsidP="002A0FCE">
      <w:pPr>
        <w:numPr>
          <w:ilvl w:val="0"/>
          <w:numId w:val="85"/>
        </w:numPr>
        <w:spacing w:before="100" w:beforeAutospacing="1" w:after="100" w:afterAutospacing="1" w:line="240" w:lineRule="auto"/>
      </w:pPr>
      <w:r>
        <w:t xml:space="preserve">–  Compliance </w:t>
      </w:r>
      <w:proofErr w:type="spellStart"/>
      <w:r>
        <w:t>Officers</w:t>
      </w:r>
      <w:proofErr w:type="spellEnd"/>
    </w:p>
    <w:p w:rsidR="002A0FCE" w:rsidRDefault="002A0FCE" w:rsidP="002A0FCE">
      <w:pPr>
        <w:numPr>
          <w:ilvl w:val="0"/>
          <w:numId w:val="85"/>
        </w:numPr>
        <w:spacing w:before="100" w:beforeAutospacing="1" w:after="100" w:afterAutospacing="1" w:line="240" w:lineRule="auto"/>
      </w:pPr>
      <w:r>
        <w:t>–  Gérants d’OPCVM</w:t>
      </w:r>
    </w:p>
    <w:p w:rsidR="002A0FCE" w:rsidRDefault="002A0FCE" w:rsidP="002A0FCE">
      <w:pPr>
        <w:numPr>
          <w:ilvl w:val="0"/>
          <w:numId w:val="85"/>
        </w:numPr>
        <w:spacing w:before="100" w:beforeAutospacing="1" w:after="100" w:afterAutospacing="1" w:line="240" w:lineRule="auto"/>
      </w:pPr>
      <w:r>
        <w:t>–  Membres des chantiers et comités de suivi FATCA</w:t>
      </w:r>
    </w:p>
    <w:p w:rsidR="002A0FCE" w:rsidRDefault="002A0FCE" w:rsidP="002A0FCE">
      <w:pPr>
        <w:pStyle w:val="Titre3"/>
      </w:pPr>
      <w:r>
        <w:t>Son Esprit</w:t>
      </w:r>
    </w:p>
    <w:p w:rsidR="002A0FCE" w:rsidRDefault="002A0FCE" w:rsidP="002A0FCE">
      <w:pPr>
        <w:pStyle w:val="NormalWeb"/>
      </w:pPr>
      <w:r>
        <w:t xml:space="preserve">Son déroulé donne les bases techniques pour maîtriser le système FFI ou NFFE et de FATCA et le </w:t>
      </w:r>
      <w:proofErr w:type="spellStart"/>
      <w:r>
        <w:t>QualifiedIntermediary</w:t>
      </w:r>
      <w:proofErr w:type="spellEnd"/>
      <w:r>
        <w:t>.</w:t>
      </w:r>
    </w:p>
    <w:p w:rsidR="0082574D" w:rsidRDefault="002A0FCE" w:rsidP="0082574D">
      <w:pPr>
        <w:pStyle w:val="NormalWeb"/>
        <w:jc w:val="center"/>
      </w:pPr>
      <w:r>
        <w:t>Fatca dans les Sociétés de Gestion répond aux questions et aux problèmes pratiques que génèrent sa mise en place et son application au quotidien. Les choix d’organisation dans votre structure ainsi que leurs conséquences tant fiscales qu’en volume de travail ou niveau du risque seront aussi abordés.</w:t>
      </w:r>
    </w:p>
    <w:p w:rsidR="0082574D" w:rsidRDefault="0082574D" w:rsidP="0082574D">
      <w:pPr>
        <w:pStyle w:val="NormalWeb"/>
        <w:jc w:val="center"/>
      </w:pPr>
    </w:p>
    <w:p w:rsidR="002A0FCE" w:rsidRDefault="002A0FCE" w:rsidP="0082574D">
      <w:pPr>
        <w:pStyle w:val="NormalWeb"/>
        <w:jc w:val="center"/>
      </w:pPr>
      <w:r>
        <w:rPr>
          <w:noProof/>
          <w:color w:val="0000FF"/>
        </w:rPr>
        <w:drawing>
          <wp:inline distT="0" distB="0" distL="0" distR="0">
            <wp:extent cx="2545080" cy="1684020"/>
            <wp:effectExtent l="19050" t="0" r="7620" b="0"/>
            <wp:docPr id="17" name="Image 8" descr="Fatc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tca">
                      <a:hlinkClick r:id="rId72"/>
                    </pic:cNvPr>
                    <pic:cNvPicPr>
                      <a:picLocks noChangeAspect="1" noChangeArrowheads="1"/>
                    </pic:cNvPicPr>
                  </pic:nvPicPr>
                  <pic:blipFill>
                    <a:blip r:embed="rId73" cstate="print"/>
                    <a:srcRect/>
                    <a:stretch>
                      <a:fillRect/>
                    </a:stretch>
                  </pic:blipFill>
                  <pic:spPr bwMode="auto">
                    <a:xfrm>
                      <a:off x="0" y="0"/>
                      <a:ext cx="2545080" cy="1684020"/>
                    </a:xfrm>
                    <a:prstGeom prst="rect">
                      <a:avLst/>
                    </a:prstGeom>
                    <a:noFill/>
                    <a:ln w="9525">
                      <a:noFill/>
                      <a:miter lim="800000"/>
                      <a:headEnd/>
                      <a:tailEnd/>
                    </a:ln>
                  </pic:spPr>
                </pic:pic>
              </a:graphicData>
            </a:graphic>
          </wp:inline>
        </w:drawing>
      </w:r>
    </w:p>
    <w:p w:rsidR="002A0FCE" w:rsidRDefault="002A0FCE" w:rsidP="002A0FCE">
      <w:pPr>
        <w:pStyle w:val="Titre3"/>
      </w:pPr>
      <w:r>
        <w:rPr>
          <w:rStyle w:val="lev"/>
          <w:b/>
          <w:bCs/>
        </w:rPr>
        <w:t>Programme</w:t>
      </w:r>
    </w:p>
    <w:p w:rsidR="002A0FCE" w:rsidRDefault="002A0FCE" w:rsidP="002A0FCE">
      <w:pPr>
        <w:pStyle w:val="Paragraphedeliste"/>
        <w:numPr>
          <w:ilvl w:val="0"/>
          <w:numId w:val="89"/>
        </w:numPr>
        <w:spacing w:before="100" w:beforeAutospacing="1" w:after="100" w:afterAutospacing="1" w:line="240" w:lineRule="auto"/>
      </w:pPr>
      <w:r>
        <w:t xml:space="preserve">Le but visé par le fisc US lors de la création du </w:t>
      </w:r>
      <w:proofErr w:type="spellStart"/>
      <w:r>
        <w:t>QualifiedIntermediary</w:t>
      </w:r>
      <w:proofErr w:type="spellEnd"/>
      <w:r>
        <w:t xml:space="preserve"> (QI) et sa mise en place chez les intermédiaires financiers</w:t>
      </w:r>
    </w:p>
    <w:p w:rsidR="002A0FCE" w:rsidRDefault="002A0FCE" w:rsidP="002A0FCE">
      <w:pPr>
        <w:numPr>
          <w:ilvl w:val="0"/>
          <w:numId w:val="86"/>
        </w:numPr>
        <w:spacing w:before="100" w:beforeAutospacing="1" w:after="100" w:afterAutospacing="1" w:line="240" w:lineRule="auto"/>
      </w:pPr>
      <w:r>
        <w:t>Généralités : Fatca dans les Sociétés de Gestion: FFI NFFE et PFIC application aux Sociétés de Gestion ainsi qu’à leurs OPCVM</w:t>
      </w:r>
    </w:p>
    <w:p w:rsidR="002A0FCE" w:rsidRDefault="002A0FCE" w:rsidP="002A0FCE">
      <w:pPr>
        <w:numPr>
          <w:ilvl w:val="0"/>
          <w:numId w:val="86"/>
        </w:numPr>
        <w:spacing w:before="100" w:beforeAutospacing="1" w:after="100" w:afterAutospacing="1" w:line="240" w:lineRule="auto"/>
      </w:pPr>
      <w:r>
        <w:t>Ouverture des comptes clients et règles KYC Déontologie, RCCI et AML</w:t>
      </w:r>
    </w:p>
    <w:p w:rsidR="002A0FCE" w:rsidRDefault="002A0FCE" w:rsidP="002A0FCE">
      <w:pPr>
        <w:numPr>
          <w:ilvl w:val="0"/>
          <w:numId w:val="86"/>
        </w:numPr>
        <w:spacing w:before="100" w:beforeAutospacing="1" w:after="100" w:afterAutospacing="1" w:line="240" w:lineRule="auto"/>
      </w:pPr>
      <w:r>
        <w:t>Problème de la mise en conformité des comptes déjà ouverts. Les nouvelles règles de preuve. Identification d’une « US Person ». Votre contrat FFI : un contrat léonin.</w:t>
      </w:r>
    </w:p>
    <w:p w:rsidR="002A0FCE" w:rsidRDefault="002A0FCE" w:rsidP="002A0FCE">
      <w:pPr>
        <w:numPr>
          <w:ilvl w:val="0"/>
          <w:numId w:val="87"/>
        </w:numPr>
        <w:spacing w:before="100" w:beforeAutospacing="1" w:after="100" w:afterAutospacing="1" w:line="240" w:lineRule="auto"/>
      </w:pPr>
      <w:r>
        <w:t xml:space="preserve">Impact des préannonces coupon et des pools de taux. Le </w:t>
      </w:r>
      <w:proofErr w:type="spellStart"/>
      <w:r>
        <w:t>Passthrupayment</w:t>
      </w:r>
      <w:proofErr w:type="spellEnd"/>
      <w:r>
        <w:t xml:space="preserve"> et vos OPCVM Les contreparties compliant ou non Les implications informatiques Les traités internationaux US/monde</w:t>
      </w:r>
    </w:p>
    <w:p w:rsidR="002A0FCE" w:rsidRDefault="002A0FCE" w:rsidP="002A0FCE">
      <w:pPr>
        <w:numPr>
          <w:ilvl w:val="0"/>
          <w:numId w:val="87"/>
        </w:numPr>
        <w:spacing w:before="100" w:beforeAutospacing="1" w:after="100" w:afterAutospacing="1" w:line="240" w:lineRule="auto"/>
      </w:pPr>
      <w:r>
        <w:t>Problème général des définitions</w:t>
      </w:r>
    </w:p>
    <w:p w:rsidR="002A0FCE" w:rsidRDefault="002A0FCE" w:rsidP="002A0FCE">
      <w:pPr>
        <w:numPr>
          <w:ilvl w:val="0"/>
          <w:numId w:val="87"/>
        </w:numPr>
        <w:spacing w:before="100" w:beforeAutospacing="1" w:after="100" w:afterAutospacing="1" w:line="240" w:lineRule="auto"/>
      </w:pPr>
      <w:r>
        <w:t>La documentation : les formulaires, durée de validité et automatisation de leur suivi (PP, PM, autres QI) L’identification des revenus de valeurs mobilières US. La montée en puissance de FATCA. Les deadlines à respecter pour être compliant</w:t>
      </w:r>
    </w:p>
    <w:p w:rsidR="002A0FCE" w:rsidRDefault="002A0FCE" w:rsidP="002A0FCE">
      <w:pPr>
        <w:numPr>
          <w:ilvl w:val="0"/>
          <w:numId w:val="87"/>
        </w:numPr>
        <w:spacing w:before="100" w:beforeAutospacing="1" w:after="100" w:afterAutospacing="1" w:line="240" w:lineRule="auto"/>
      </w:pPr>
      <w:r>
        <w:t>Fatca dans les Sociétés de Gestion : exigence d’un Reporting obligatoire à l’IRS. Sous quelle forme. Son évolution prévue. Le rapprochement : base du contrôle de l’IRS. Recherche et résolution des écarts justifiés et non justifiés</w:t>
      </w:r>
    </w:p>
    <w:p w:rsidR="002A0FCE" w:rsidRDefault="002A0FCE" w:rsidP="002A0FCE">
      <w:pPr>
        <w:numPr>
          <w:ilvl w:val="0"/>
          <w:numId w:val="88"/>
        </w:numPr>
        <w:spacing w:before="100" w:beforeAutospacing="1" w:after="100" w:afterAutospacing="1" w:line="240" w:lineRule="auto"/>
      </w:pPr>
      <w:r>
        <w:t>Par qui faire traiter un contrôle sur place : L’avenir du FATCA, le QI 2.0 d’</w:t>
      </w:r>
      <w:proofErr w:type="spellStart"/>
      <w:r>
        <w:t>Obama</w:t>
      </w:r>
      <w:proofErr w:type="spellEnd"/>
    </w:p>
    <w:p w:rsidR="002A0FCE" w:rsidRDefault="002A0FCE" w:rsidP="002A0FCE">
      <w:pPr>
        <w:numPr>
          <w:ilvl w:val="0"/>
          <w:numId w:val="88"/>
        </w:numPr>
        <w:spacing w:before="100" w:beforeAutospacing="1" w:after="100" w:afterAutospacing="1" w:line="240" w:lineRule="auto"/>
      </w:pPr>
      <w:r>
        <w:t>Questions ouvertes Fin du Séminaire</w:t>
      </w:r>
    </w:p>
    <w:p w:rsidR="002A0FCE" w:rsidRDefault="002A0FCE" w:rsidP="002A0FCE">
      <w:pPr>
        <w:pStyle w:val="Titre3"/>
      </w:pPr>
      <w:r>
        <w:rPr>
          <w:rStyle w:val="Accentuation"/>
        </w:rPr>
        <w:t xml:space="preserve">L’Intervenant </w:t>
      </w:r>
    </w:p>
    <w:p w:rsidR="002A0FCE" w:rsidRDefault="002A0FCE" w:rsidP="002A0FCE">
      <w:pPr>
        <w:pStyle w:val="NormalWeb"/>
      </w:pPr>
      <w:r>
        <w:rPr>
          <w:rStyle w:val="Accentuation"/>
        </w:rPr>
        <w:t>A mis en place dans une grande société de bourse française les procédures QI lors de leur apparition et coordonné celles-ci avec la banque, maison-mère. Correspondant pour la société avec l’IRS, le fisc américain. Interlocuteur des auditeurs de l’IRS lors des contrôles sur place</w:t>
      </w:r>
    </w:p>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82574D" w:rsidRDefault="0082574D"/>
    <w:p w:rsidR="00931AEF" w:rsidRDefault="00931AEF"/>
    <w:p w:rsidR="00970299" w:rsidRDefault="00970299" w:rsidP="006046B0">
      <w:pPr>
        <w:pStyle w:val="Titre1"/>
        <w:jc w:val="center"/>
      </w:pPr>
      <w:bookmarkStart w:id="27" w:name="_FATCA_et_Ouvertures"/>
      <w:bookmarkEnd w:id="27"/>
      <w:r>
        <w:rPr>
          <w:rStyle w:val="lev"/>
          <w:b/>
          <w:bCs/>
          <w:color w:val="008000"/>
        </w:rPr>
        <w:t>FATCA et Ouvertures de Comptes Clients</w:t>
      </w:r>
    </w:p>
    <w:p w:rsidR="00970299" w:rsidRPr="00BB7CE7" w:rsidRDefault="00970299" w:rsidP="00970299">
      <w:pPr>
        <w:pStyle w:val="Titre2"/>
        <w:rPr>
          <w:color w:val="000000"/>
          <w:sz w:val="28"/>
        </w:rPr>
      </w:pPr>
      <w:r w:rsidRPr="00BB7CE7">
        <w:rPr>
          <w:rStyle w:val="Accentuation"/>
          <w:sz w:val="28"/>
        </w:rPr>
        <w:t>Objectif du Séminaire</w:t>
      </w:r>
      <w:r w:rsidRPr="00BB7CE7">
        <w:rPr>
          <w:rStyle w:val="lev"/>
          <w:b/>
          <w:bCs/>
          <w:sz w:val="28"/>
        </w:rPr>
        <w:t>: Mettre en Conformité Fatca vos Ouvertures de Comptes titre, cash…</w:t>
      </w:r>
    </w:p>
    <w:p w:rsidR="00970299" w:rsidRDefault="00970299" w:rsidP="00970299">
      <w:pPr>
        <w:pStyle w:val="Titre2"/>
        <w:rPr>
          <w:color w:val="000000"/>
        </w:rPr>
      </w:pPr>
    </w:p>
    <w:p w:rsidR="00970299" w:rsidRPr="00BB7CE7" w:rsidRDefault="00970299" w:rsidP="00970299">
      <w:pPr>
        <w:pStyle w:val="Titre2"/>
        <w:rPr>
          <w:sz w:val="24"/>
        </w:rPr>
      </w:pPr>
      <w:r w:rsidRPr="00BB7CE7">
        <w:rPr>
          <w:color w:val="000000"/>
          <w:sz w:val="24"/>
        </w:rPr>
        <w:t>Formation illustrée d’exemples concrets et de cas pratiques</w:t>
      </w:r>
    </w:p>
    <w:p w:rsidR="00970299" w:rsidRDefault="00970299" w:rsidP="00970299">
      <w:pPr>
        <w:pStyle w:val="Titre3"/>
      </w:pPr>
      <w:r>
        <w:rPr>
          <w:rStyle w:val="lev"/>
          <w:b/>
          <w:bCs/>
        </w:rPr>
        <w:t>Les impacts sur votre organisation de banque</w:t>
      </w:r>
      <w:r w:rsidR="007E24EB">
        <w:rPr>
          <w:rStyle w:val="lev"/>
          <w:b/>
          <w:bCs/>
        </w:rPr>
        <w:t>,</w:t>
      </w:r>
      <w:r>
        <w:rPr>
          <w:rStyle w:val="lev"/>
          <w:b/>
          <w:bCs/>
        </w:rPr>
        <w:t xml:space="preserve"> d’assurance</w:t>
      </w:r>
      <w:r w:rsidR="007E24EB">
        <w:rPr>
          <w:rStyle w:val="lev"/>
          <w:b/>
          <w:bCs/>
        </w:rPr>
        <w:t>,</w:t>
      </w:r>
      <w:r>
        <w:rPr>
          <w:rStyle w:val="lev"/>
          <w:b/>
          <w:bCs/>
        </w:rPr>
        <w:t xml:space="preserve"> de société de gestion ou </w:t>
      </w:r>
      <w:proofErr w:type="gramStart"/>
      <w:r>
        <w:rPr>
          <w:rStyle w:val="lev"/>
          <w:b/>
          <w:bCs/>
        </w:rPr>
        <w:t>d’ OPCVM</w:t>
      </w:r>
      <w:proofErr w:type="gramEnd"/>
      <w:r>
        <w:rPr>
          <w:rStyle w:val="lev"/>
          <w:b/>
          <w:bCs/>
        </w:rPr>
        <w:t xml:space="preserve"> sur votre clientèle</w:t>
      </w:r>
      <w:r w:rsidR="0082574D">
        <w:rPr>
          <w:rStyle w:val="lev"/>
          <w:b/>
          <w:bCs/>
        </w:rPr>
        <w:t>. Comment mettre en Conformité F</w:t>
      </w:r>
      <w:r>
        <w:rPr>
          <w:rStyle w:val="lev"/>
          <w:b/>
          <w:bCs/>
        </w:rPr>
        <w:t xml:space="preserve">atca vos Ouvertures de Comptes. </w:t>
      </w:r>
      <w:r>
        <w:rPr>
          <w:noProof/>
          <w:color w:val="0000FF"/>
          <w:lang w:eastAsia="fr-FR"/>
        </w:rPr>
        <w:drawing>
          <wp:inline distT="0" distB="0" distL="0" distR="0">
            <wp:extent cx="2857500" cy="883920"/>
            <wp:effectExtent l="19050" t="0" r="0" b="0"/>
            <wp:docPr id="44" name="Image 11" descr="Mettre en Conformité Fatca vos Ouvertures de Compte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tre en Conformité Fatca vos Ouvertures de Comptes">
                      <a:hlinkClick r:id="rId74"/>
                    </pic:cNvPr>
                    <pic:cNvPicPr>
                      <a:picLocks noChangeAspect="1" noChangeArrowheads="1"/>
                    </pic:cNvPicPr>
                  </pic:nvPicPr>
                  <pic:blipFill>
                    <a:blip r:embed="rId75" cstate="print"/>
                    <a:srcRect/>
                    <a:stretch>
                      <a:fillRect/>
                    </a:stretch>
                  </pic:blipFill>
                  <pic:spPr bwMode="auto">
                    <a:xfrm>
                      <a:off x="0" y="0"/>
                      <a:ext cx="2857500" cy="883920"/>
                    </a:xfrm>
                    <a:prstGeom prst="rect">
                      <a:avLst/>
                    </a:prstGeom>
                    <a:noFill/>
                    <a:ln w="9525">
                      <a:noFill/>
                      <a:miter lim="800000"/>
                      <a:headEnd/>
                      <a:tailEnd/>
                    </a:ln>
                  </pic:spPr>
                </pic:pic>
              </a:graphicData>
            </a:graphic>
          </wp:inline>
        </w:drawing>
      </w:r>
    </w:p>
    <w:p w:rsidR="00970299" w:rsidRDefault="00970299" w:rsidP="00970299">
      <w:pPr>
        <w:pStyle w:val="NormalWeb"/>
      </w:pPr>
      <w:r>
        <w:t> </w:t>
      </w:r>
      <w:r w:rsidR="0082574D">
        <w:rPr>
          <w:rStyle w:val="lev"/>
          <w:b w:val="0"/>
          <w:bCs w:val="0"/>
        </w:rPr>
        <w:t>Mettre en Conformité avec F</w:t>
      </w:r>
      <w:r>
        <w:rPr>
          <w:rStyle w:val="lev"/>
          <w:b w:val="0"/>
          <w:bCs w:val="0"/>
        </w:rPr>
        <w:t>atca Coupons Ouvertures de Comptes</w:t>
      </w:r>
    </w:p>
    <w:p w:rsidR="00970299" w:rsidRDefault="00970299" w:rsidP="00970299">
      <w:pPr>
        <w:pStyle w:val="Titre3"/>
      </w:pPr>
      <w:r>
        <w:rPr>
          <w:rStyle w:val="lev"/>
          <w:b/>
          <w:bCs/>
        </w:rPr>
        <w:t>Quelles nouvelles procédures et quels changements d’organisation mettre en place</w:t>
      </w:r>
    </w:p>
    <w:p w:rsidR="00970299" w:rsidRDefault="00970299" w:rsidP="00970299">
      <w:pPr>
        <w:pStyle w:val="Titre3"/>
      </w:pPr>
      <w:r>
        <w:t>Il s’adresse spécialement aux :</w:t>
      </w:r>
    </w:p>
    <w:p w:rsidR="00970299" w:rsidRDefault="00970299" w:rsidP="00970299">
      <w:pPr>
        <w:numPr>
          <w:ilvl w:val="0"/>
          <w:numId w:val="90"/>
        </w:numPr>
        <w:spacing w:before="100" w:beforeAutospacing="1" w:after="100" w:afterAutospacing="1" w:line="240" w:lineRule="auto"/>
      </w:pPr>
      <w:r>
        <w:t>– Chefs de service des ouvertures de comptes</w:t>
      </w:r>
    </w:p>
    <w:p w:rsidR="00970299" w:rsidRDefault="00970299" w:rsidP="00970299">
      <w:pPr>
        <w:numPr>
          <w:ilvl w:val="0"/>
          <w:numId w:val="90"/>
        </w:numPr>
        <w:spacing w:before="100" w:beforeAutospacing="1" w:after="100" w:afterAutospacing="1" w:line="240" w:lineRule="auto"/>
      </w:pPr>
      <w:r>
        <w:t>– Sociétés de gestion de portefeuille</w:t>
      </w:r>
    </w:p>
    <w:p w:rsidR="00970299" w:rsidRDefault="00970299" w:rsidP="00970299">
      <w:pPr>
        <w:numPr>
          <w:ilvl w:val="0"/>
          <w:numId w:val="90"/>
        </w:numPr>
        <w:spacing w:before="100" w:beforeAutospacing="1" w:after="100" w:afterAutospacing="1" w:line="240" w:lineRule="auto"/>
      </w:pPr>
      <w:r>
        <w:t xml:space="preserve">– Gérants </w:t>
      </w:r>
      <w:proofErr w:type="gramStart"/>
      <w:r>
        <w:t>d’ OPCVM</w:t>
      </w:r>
      <w:proofErr w:type="gramEnd"/>
    </w:p>
    <w:p w:rsidR="00970299" w:rsidRDefault="00970299" w:rsidP="00970299">
      <w:pPr>
        <w:numPr>
          <w:ilvl w:val="0"/>
          <w:numId w:val="90"/>
        </w:numPr>
        <w:spacing w:before="100" w:beforeAutospacing="1" w:after="100" w:afterAutospacing="1" w:line="240" w:lineRule="auto"/>
      </w:pPr>
      <w:r>
        <w:t>– Banquiers et Assureurs</w:t>
      </w:r>
    </w:p>
    <w:p w:rsidR="00970299" w:rsidRDefault="00970299" w:rsidP="00970299">
      <w:pPr>
        <w:numPr>
          <w:ilvl w:val="0"/>
          <w:numId w:val="90"/>
        </w:numPr>
        <w:spacing w:before="100" w:beforeAutospacing="1" w:after="100" w:afterAutospacing="1" w:line="240" w:lineRule="auto"/>
      </w:pPr>
      <w:r>
        <w:t>– Déontologues</w:t>
      </w:r>
    </w:p>
    <w:p w:rsidR="00970299" w:rsidRDefault="00970299" w:rsidP="00970299">
      <w:pPr>
        <w:pStyle w:val="Titre3"/>
      </w:pPr>
      <w:r>
        <w:rPr>
          <w:rStyle w:val="lev"/>
          <w:b/>
          <w:bCs/>
        </w:rPr>
        <w:t>Son esprit :</w:t>
      </w:r>
    </w:p>
    <w:p w:rsidR="00970299" w:rsidRDefault="00970299" w:rsidP="00970299">
      <w:pPr>
        <w:pStyle w:val="NormalWeb"/>
      </w:pPr>
      <w:r>
        <w:t>Son déroulé donne les bases techniques pour maîtriser le système FFI ou NFFE et de FATCA. Il répond aux questions et aux problèmes pratiques que génèrent sa mise en place et son application au quotidien.</w:t>
      </w:r>
    </w:p>
    <w:p w:rsidR="00970299" w:rsidRDefault="00970299" w:rsidP="00970299">
      <w:pPr>
        <w:pStyle w:val="NormalWeb"/>
      </w:pPr>
      <w:r>
        <w:t>Les choix d’</w:t>
      </w:r>
      <w:r>
        <w:rPr>
          <w:rStyle w:val="Accentuation"/>
        </w:rPr>
        <w:t>organisation</w:t>
      </w:r>
      <w:r>
        <w:t xml:space="preserve"> dans votre structure ainsi que leurs conséquences tant fiscales qu’en volume de travail ou niveau du </w:t>
      </w:r>
      <w:r>
        <w:rPr>
          <w:rStyle w:val="Accentuation"/>
        </w:rPr>
        <w:t>risque</w:t>
      </w:r>
      <w:r>
        <w:t xml:space="preserve"> seront aussi abordés.</w:t>
      </w:r>
    </w:p>
    <w:p w:rsidR="00970299" w:rsidRDefault="00970299" w:rsidP="00970299">
      <w:pPr>
        <w:pStyle w:val="Titre3"/>
      </w:pPr>
      <w:r>
        <w:rPr>
          <w:rStyle w:val="lev"/>
          <w:b/>
          <w:bCs/>
        </w:rPr>
        <w:t>Programme</w:t>
      </w:r>
      <w:r>
        <w:rPr>
          <w:noProof/>
          <w:color w:val="0000FF"/>
          <w:lang w:eastAsia="fr-FR"/>
        </w:rPr>
        <w:drawing>
          <wp:inline distT="0" distB="0" distL="0" distR="0">
            <wp:extent cx="2857500" cy="1394460"/>
            <wp:effectExtent l="19050" t="0" r="0" b="0"/>
            <wp:docPr id="41" name="Image 12" descr="fatcaaa">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tcaaa">
                      <a:hlinkClick r:id="rId79"/>
                    </pic:cNvPr>
                    <pic:cNvPicPr>
                      <a:picLocks noChangeAspect="1" noChangeArrowheads="1"/>
                    </pic:cNvPicPr>
                  </pic:nvPicPr>
                  <pic:blipFill>
                    <a:blip r:embed="rId80" cstate="print"/>
                    <a:srcRect/>
                    <a:stretch>
                      <a:fillRect/>
                    </a:stretch>
                  </pic:blipFill>
                  <pic:spPr bwMode="auto">
                    <a:xfrm>
                      <a:off x="0" y="0"/>
                      <a:ext cx="2857500" cy="1394460"/>
                    </a:xfrm>
                    <a:prstGeom prst="rect">
                      <a:avLst/>
                    </a:prstGeom>
                    <a:noFill/>
                    <a:ln w="9525">
                      <a:noFill/>
                      <a:miter lim="800000"/>
                      <a:headEnd/>
                      <a:tailEnd/>
                    </a:ln>
                  </pic:spPr>
                </pic:pic>
              </a:graphicData>
            </a:graphic>
          </wp:inline>
        </w:drawing>
      </w:r>
    </w:p>
    <w:p w:rsidR="00970299" w:rsidRDefault="00970299" w:rsidP="00970299">
      <w:pPr>
        <w:numPr>
          <w:ilvl w:val="0"/>
          <w:numId w:val="91"/>
        </w:numPr>
        <w:spacing w:before="100" w:beforeAutospacing="1" w:after="100" w:afterAutospacing="1" w:line="240" w:lineRule="auto"/>
      </w:pPr>
      <w:r>
        <w:t xml:space="preserve">Le but visé par le fisc US lors de la création du </w:t>
      </w:r>
      <w:proofErr w:type="spellStart"/>
      <w:r>
        <w:t>QualifiedIntermediary</w:t>
      </w:r>
      <w:proofErr w:type="spellEnd"/>
      <w:r>
        <w:t xml:space="preserve"> (QI) et sa mise en place chez les intermédiaires financiers</w:t>
      </w:r>
    </w:p>
    <w:p w:rsidR="00970299" w:rsidRDefault="00970299" w:rsidP="00970299">
      <w:pPr>
        <w:numPr>
          <w:ilvl w:val="0"/>
          <w:numId w:val="91"/>
        </w:numPr>
        <w:spacing w:before="100" w:beforeAutospacing="1" w:after="100" w:afterAutospacing="1" w:line="240" w:lineRule="auto"/>
      </w:pPr>
      <w:r>
        <w:t xml:space="preserve">Généralités : </w:t>
      </w:r>
      <w:r>
        <w:rPr>
          <w:rStyle w:val="Accentuation"/>
        </w:rPr>
        <w:t>FFI NFFE et PFIC</w:t>
      </w:r>
      <w:r>
        <w:t xml:space="preserve"> application aux Banques, Sociétés de Gestion, Assurances, OPCVM</w:t>
      </w:r>
    </w:p>
    <w:p w:rsidR="00970299" w:rsidRDefault="00970299" w:rsidP="00970299">
      <w:pPr>
        <w:numPr>
          <w:ilvl w:val="0"/>
          <w:numId w:val="91"/>
        </w:numPr>
        <w:spacing w:before="100" w:beforeAutospacing="1" w:after="100" w:afterAutospacing="1" w:line="240" w:lineRule="auto"/>
      </w:pPr>
      <w:r>
        <w:t xml:space="preserve">La nouvelle notion </w:t>
      </w:r>
      <w:proofErr w:type="gramStart"/>
      <w:r>
        <w:t>d’ US</w:t>
      </w:r>
      <w:proofErr w:type="gramEnd"/>
      <w:r>
        <w:t xml:space="preserve"> Person et de </w:t>
      </w:r>
      <w:proofErr w:type="spellStart"/>
      <w:r>
        <w:t>RecalcitrantAccountHolder</w:t>
      </w:r>
      <w:proofErr w:type="spellEnd"/>
    </w:p>
    <w:p w:rsidR="0082574D" w:rsidRDefault="0082574D" w:rsidP="0082574D">
      <w:pPr>
        <w:spacing w:before="100" w:beforeAutospacing="1" w:after="100" w:afterAutospacing="1" w:line="240" w:lineRule="auto"/>
      </w:pPr>
    </w:p>
    <w:p w:rsidR="00970299" w:rsidRDefault="00970299" w:rsidP="00970299">
      <w:pPr>
        <w:numPr>
          <w:ilvl w:val="0"/>
          <w:numId w:val="91"/>
        </w:numPr>
        <w:spacing w:before="100" w:beforeAutospacing="1" w:after="100" w:afterAutospacing="1" w:line="240" w:lineRule="auto"/>
      </w:pPr>
      <w:r>
        <w:t>Problème général des définitions</w:t>
      </w:r>
    </w:p>
    <w:p w:rsidR="00970299" w:rsidRDefault="00970299" w:rsidP="00970299">
      <w:pPr>
        <w:numPr>
          <w:ilvl w:val="0"/>
          <w:numId w:val="91"/>
        </w:numPr>
        <w:spacing w:before="100" w:beforeAutospacing="1" w:after="100" w:afterAutospacing="1" w:line="240" w:lineRule="auto"/>
      </w:pPr>
      <w:r>
        <w:t xml:space="preserve">La documentation : les formulaires, durée de validité et automatisation de leur suivi (PP, PM, autres QI Ouverture des comptes clients et </w:t>
      </w:r>
      <w:r>
        <w:rPr>
          <w:rStyle w:val="Accentuation"/>
        </w:rPr>
        <w:t>règles KYC, anti blanchiment</w:t>
      </w:r>
    </w:p>
    <w:p w:rsidR="00970299" w:rsidRDefault="00970299" w:rsidP="00970299">
      <w:pPr>
        <w:numPr>
          <w:ilvl w:val="0"/>
          <w:numId w:val="91"/>
        </w:numPr>
        <w:spacing w:before="100" w:beforeAutospacing="1" w:after="100" w:afterAutospacing="1" w:line="240" w:lineRule="auto"/>
      </w:pPr>
      <w:r>
        <w:rPr>
          <w:rStyle w:val="Accentuation"/>
        </w:rPr>
        <w:t>Les nouveaux indices de connexion US</w:t>
      </w:r>
    </w:p>
    <w:p w:rsidR="00970299" w:rsidRDefault="00970299" w:rsidP="00970299">
      <w:pPr>
        <w:numPr>
          <w:ilvl w:val="0"/>
          <w:numId w:val="91"/>
        </w:numPr>
        <w:spacing w:before="100" w:beforeAutospacing="1" w:after="100" w:afterAutospacing="1" w:line="240" w:lineRule="auto"/>
      </w:pPr>
      <w:r>
        <w:t>Problème de la mise en conformité des comptes déjà ouverts</w:t>
      </w:r>
    </w:p>
    <w:p w:rsidR="00970299" w:rsidRDefault="00970299" w:rsidP="00970299">
      <w:pPr>
        <w:numPr>
          <w:ilvl w:val="0"/>
          <w:numId w:val="91"/>
        </w:numPr>
        <w:spacing w:before="100" w:beforeAutospacing="1" w:after="100" w:afterAutospacing="1" w:line="240" w:lineRule="auto"/>
      </w:pPr>
      <w:r>
        <w:t>La nouvelle règle de la charge de la preuve</w:t>
      </w:r>
    </w:p>
    <w:p w:rsidR="00970299" w:rsidRDefault="00970299" w:rsidP="00970299">
      <w:pPr>
        <w:numPr>
          <w:ilvl w:val="0"/>
          <w:numId w:val="92"/>
        </w:numPr>
        <w:spacing w:before="100" w:beforeAutospacing="1" w:after="100" w:afterAutospacing="1" w:line="240" w:lineRule="auto"/>
      </w:pPr>
      <w:r>
        <w:t>Secret Professionnel et FATCA</w:t>
      </w:r>
    </w:p>
    <w:p w:rsidR="00970299" w:rsidRDefault="00970299" w:rsidP="00970299">
      <w:pPr>
        <w:numPr>
          <w:ilvl w:val="0"/>
          <w:numId w:val="92"/>
        </w:numPr>
        <w:spacing w:before="100" w:beforeAutospacing="1" w:after="100" w:afterAutospacing="1" w:line="240" w:lineRule="auto"/>
      </w:pPr>
      <w:r>
        <w:rPr>
          <w:rStyle w:val="Accentuation"/>
        </w:rPr>
        <w:t>les risques</w:t>
      </w:r>
    </w:p>
    <w:p w:rsidR="00970299" w:rsidRDefault="00970299" w:rsidP="00970299">
      <w:pPr>
        <w:numPr>
          <w:ilvl w:val="0"/>
          <w:numId w:val="92"/>
        </w:numPr>
        <w:spacing w:before="100" w:beforeAutospacing="1" w:after="100" w:afterAutospacing="1" w:line="240" w:lineRule="auto"/>
      </w:pPr>
      <w:r>
        <w:t>Les implications informatiques</w:t>
      </w:r>
    </w:p>
    <w:p w:rsidR="00970299" w:rsidRDefault="00970299" w:rsidP="00970299">
      <w:pPr>
        <w:numPr>
          <w:ilvl w:val="0"/>
          <w:numId w:val="92"/>
        </w:numPr>
        <w:spacing w:before="100" w:beforeAutospacing="1" w:after="100" w:afterAutospacing="1" w:line="240" w:lineRule="auto"/>
      </w:pPr>
      <w:r>
        <w:t>La montée en puissance de FATCA,</w:t>
      </w:r>
    </w:p>
    <w:p w:rsidR="00970299" w:rsidRDefault="00970299" w:rsidP="00970299">
      <w:pPr>
        <w:numPr>
          <w:ilvl w:val="0"/>
          <w:numId w:val="92"/>
        </w:numPr>
        <w:spacing w:before="100" w:beforeAutospacing="1" w:after="100" w:afterAutospacing="1" w:line="240" w:lineRule="auto"/>
      </w:pPr>
      <w:r>
        <w:t>Les deadlines à respecter pour être compliant</w:t>
      </w:r>
    </w:p>
    <w:p w:rsidR="00970299" w:rsidRDefault="00970299" w:rsidP="00970299">
      <w:pPr>
        <w:numPr>
          <w:ilvl w:val="0"/>
          <w:numId w:val="92"/>
        </w:numPr>
        <w:spacing w:before="100" w:beforeAutospacing="1" w:after="100" w:afterAutospacing="1" w:line="240" w:lineRule="auto"/>
      </w:pPr>
      <w:r>
        <w:t>Le contrôle par l’IRS</w:t>
      </w:r>
    </w:p>
    <w:p w:rsidR="00970299" w:rsidRDefault="00970299" w:rsidP="00970299">
      <w:pPr>
        <w:numPr>
          <w:ilvl w:val="0"/>
          <w:numId w:val="92"/>
        </w:numPr>
        <w:spacing w:before="100" w:beforeAutospacing="1" w:after="100" w:afterAutospacing="1" w:line="240" w:lineRule="auto"/>
      </w:pPr>
      <w:r>
        <w:t>L’accord France/Usa IGA 1 que change t il ?</w:t>
      </w:r>
    </w:p>
    <w:p w:rsidR="00970299" w:rsidRDefault="00970299" w:rsidP="00970299">
      <w:pPr>
        <w:pStyle w:val="NormalWeb"/>
      </w:pPr>
      <w:r>
        <w:t> </w:t>
      </w:r>
    </w:p>
    <w:p w:rsidR="00970299" w:rsidRDefault="00970299" w:rsidP="00BB7CE7">
      <w:pPr>
        <w:pStyle w:val="NormalWeb"/>
        <w:jc w:val="center"/>
      </w:pPr>
      <w:r>
        <w:rPr>
          <w:noProof/>
          <w:color w:val="0000FF"/>
        </w:rPr>
        <w:drawing>
          <wp:inline distT="0" distB="0" distL="0" distR="0">
            <wp:extent cx="3604260" cy="1752600"/>
            <wp:effectExtent l="19050" t="0" r="0" b="0"/>
            <wp:docPr id="20" name="Image 13" descr="Fatca-IGA">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tca-IGA">
                      <a:hlinkClick r:id="rId81"/>
                    </pic:cNvPr>
                    <pic:cNvPicPr>
                      <a:picLocks noChangeAspect="1" noChangeArrowheads="1"/>
                    </pic:cNvPicPr>
                  </pic:nvPicPr>
                  <pic:blipFill>
                    <a:blip r:embed="rId82" cstate="print"/>
                    <a:srcRect/>
                    <a:stretch>
                      <a:fillRect/>
                    </a:stretch>
                  </pic:blipFill>
                  <pic:spPr bwMode="auto">
                    <a:xfrm>
                      <a:off x="0" y="0"/>
                      <a:ext cx="3604260" cy="1752600"/>
                    </a:xfrm>
                    <a:prstGeom prst="rect">
                      <a:avLst/>
                    </a:prstGeom>
                    <a:noFill/>
                    <a:ln w="9525">
                      <a:noFill/>
                      <a:miter lim="800000"/>
                      <a:headEnd/>
                      <a:tailEnd/>
                    </a:ln>
                  </pic:spPr>
                </pic:pic>
              </a:graphicData>
            </a:graphic>
          </wp:inline>
        </w:drawing>
      </w:r>
    </w:p>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931AEF" w:rsidRDefault="00931AEF"/>
    <w:p w:rsidR="00107D75" w:rsidRDefault="00107D75" w:rsidP="006046B0">
      <w:pPr>
        <w:pStyle w:val="Titre1"/>
        <w:jc w:val="center"/>
      </w:pPr>
      <w:bookmarkStart w:id="28" w:name="_Qualified_Intermediary_Formation"/>
      <w:bookmarkEnd w:id="28"/>
      <w:proofErr w:type="spellStart"/>
      <w:r>
        <w:t>QualifiedIntermediary</w:t>
      </w:r>
      <w:proofErr w:type="spellEnd"/>
      <w:r>
        <w:t xml:space="preserve"> Formation Courte</w:t>
      </w:r>
    </w:p>
    <w:p w:rsidR="00107D75" w:rsidRPr="00BB7CE7" w:rsidRDefault="00107D75" w:rsidP="00107D75">
      <w:pPr>
        <w:pStyle w:val="Titre2"/>
        <w:rPr>
          <w:sz w:val="28"/>
        </w:rPr>
      </w:pPr>
      <w:r w:rsidRPr="00BB7CE7">
        <w:rPr>
          <w:rStyle w:val="lev"/>
          <w:b/>
          <w:bCs/>
          <w:sz w:val="28"/>
        </w:rPr>
        <w:t>Contrôlez la documentation clients, suivez les retenues fiscales et rédigez les déclarations fiscales annuelles</w:t>
      </w:r>
      <w:r w:rsidR="007E24EB" w:rsidRPr="00BB7CE7">
        <w:rPr>
          <w:rStyle w:val="lev"/>
          <w:b/>
          <w:bCs/>
          <w:sz w:val="28"/>
        </w:rPr>
        <w:t xml:space="preserve"> après la réforme du système consécutive</w:t>
      </w:r>
      <w:r w:rsidRPr="00BB7CE7">
        <w:rPr>
          <w:rStyle w:val="lev"/>
          <w:b/>
          <w:bCs/>
          <w:sz w:val="28"/>
        </w:rPr>
        <w:t xml:space="preserve"> à Fatca</w:t>
      </w:r>
    </w:p>
    <w:p w:rsidR="00107D75" w:rsidRPr="00BB7CE7" w:rsidRDefault="00107D75" w:rsidP="00107D75">
      <w:pPr>
        <w:pStyle w:val="NormalWeb"/>
        <w:rPr>
          <w:rStyle w:val="lev"/>
          <w:color w:val="0070C0"/>
          <w:sz w:val="22"/>
        </w:rPr>
      </w:pPr>
      <w:r w:rsidRPr="00BB7CE7">
        <w:rPr>
          <w:rStyle w:val="lev"/>
          <w:color w:val="0070C0"/>
          <w:sz w:val="22"/>
        </w:rPr>
        <w:t>Public ;</w:t>
      </w:r>
    </w:p>
    <w:p w:rsidR="00BB7CE7" w:rsidRDefault="00107D75" w:rsidP="00BB7CE7">
      <w:pPr>
        <w:pStyle w:val="NormalWeb"/>
        <w:numPr>
          <w:ilvl w:val="0"/>
          <w:numId w:val="89"/>
        </w:numPr>
        <w:rPr>
          <w:rStyle w:val="lev"/>
          <w:sz w:val="22"/>
        </w:rPr>
      </w:pPr>
      <w:r w:rsidRPr="00BB7CE7">
        <w:rPr>
          <w:rStyle w:val="lev"/>
          <w:sz w:val="22"/>
        </w:rPr>
        <w:t xml:space="preserve">Correspondants QI/IRS, </w:t>
      </w:r>
    </w:p>
    <w:p w:rsidR="00BB7CE7" w:rsidRDefault="00107D75" w:rsidP="00BB7CE7">
      <w:pPr>
        <w:pStyle w:val="NormalWeb"/>
        <w:numPr>
          <w:ilvl w:val="0"/>
          <w:numId w:val="89"/>
        </w:numPr>
        <w:rPr>
          <w:rStyle w:val="lev"/>
          <w:sz w:val="22"/>
        </w:rPr>
      </w:pPr>
      <w:proofErr w:type="spellStart"/>
      <w:r w:rsidRPr="00BB7CE7">
        <w:rPr>
          <w:rStyle w:val="lev"/>
          <w:sz w:val="22"/>
        </w:rPr>
        <w:t>ResponsibleOfficer</w:t>
      </w:r>
      <w:proofErr w:type="spellEnd"/>
      <w:r w:rsidRPr="00BB7CE7">
        <w:rPr>
          <w:rStyle w:val="lev"/>
          <w:sz w:val="22"/>
        </w:rPr>
        <w:t>,</w:t>
      </w:r>
    </w:p>
    <w:p w:rsidR="00BB7CE7" w:rsidRDefault="00107D75" w:rsidP="00BB7CE7">
      <w:pPr>
        <w:pStyle w:val="NormalWeb"/>
        <w:numPr>
          <w:ilvl w:val="0"/>
          <w:numId w:val="89"/>
        </w:numPr>
        <w:rPr>
          <w:rStyle w:val="lev"/>
          <w:sz w:val="22"/>
        </w:rPr>
      </w:pPr>
      <w:r w:rsidRPr="00BB7CE7">
        <w:rPr>
          <w:rStyle w:val="lev"/>
          <w:sz w:val="22"/>
        </w:rPr>
        <w:t>Back Office Managers,</w:t>
      </w:r>
    </w:p>
    <w:p w:rsidR="00BB7CE7" w:rsidRDefault="00107D75" w:rsidP="00BB7CE7">
      <w:pPr>
        <w:pStyle w:val="NormalWeb"/>
        <w:numPr>
          <w:ilvl w:val="0"/>
          <w:numId w:val="89"/>
        </w:numPr>
        <w:rPr>
          <w:sz w:val="22"/>
        </w:rPr>
      </w:pPr>
      <w:r w:rsidRPr="00BB7CE7">
        <w:rPr>
          <w:rStyle w:val="lev"/>
          <w:sz w:val="22"/>
        </w:rPr>
        <w:t xml:space="preserve">Compliance </w:t>
      </w:r>
      <w:proofErr w:type="spellStart"/>
      <w:r w:rsidRPr="00BB7CE7">
        <w:rPr>
          <w:rStyle w:val="lev"/>
          <w:sz w:val="22"/>
        </w:rPr>
        <w:t>Officers</w:t>
      </w:r>
      <w:proofErr w:type="spellEnd"/>
      <w:r w:rsidRPr="00BB7CE7">
        <w:rPr>
          <w:rStyle w:val="lev"/>
          <w:sz w:val="22"/>
        </w:rPr>
        <w:t xml:space="preserve">, </w:t>
      </w:r>
      <w:r w:rsidRPr="00BB7CE7">
        <w:rPr>
          <w:sz w:val="22"/>
        </w:rPr>
        <w:t> </w:t>
      </w:r>
    </w:p>
    <w:p w:rsidR="00BB7CE7" w:rsidRDefault="00107D75" w:rsidP="00BB7CE7">
      <w:pPr>
        <w:pStyle w:val="NormalWeb"/>
        <w:numPr>
          <w:ilvl w:val="0"/>
          <w:numId w:val="89"/>
        </w:numPr>
        <w:rPr>
          <w:rStyle w:val="lev"/>
          <w:sz w:val="22"/>
        </w:rPr>
      </w:pPr>
      <w:proofErr w:type="spellStart"/>
      <w:r w:rsidRPr="00BB7CE7">
        <w:rPr>
          <w:rStyle w:val="lev"/>
          <w:sz w:val="22"/>
        </w:rPr>
        <w:t>Dividend</w:t>
      </w:r>
      <w:proofErr w:type="spellEnd"/>
      <w:r w:rsidRPr="00BB7CE7">
        <w:rPr>
          <w:rStyle w:val="lev"/>
          <w:sz w:val="22"/>
        </w:rPr>
        <w:t xml:space="preserve"> managers, </w:t>
      </w:r>
    </w:p>
    <w:p w:rsidR="00BB7CE7" w:rsidRDefault="00107D75" w:rsidP="00BB7CE7">
      <w:pPr>
        <w:pStyle w:val="NormalWeb"/>
        <w:numPr>
          <w:ilvl w:val="0"/>
          <w:numId w:val="89"/>
        </w:numPr>
        <w:rPr>
          <w:rStyle w:val="lev"/>
          <w:sz w:val="22"/>
        </w:rPr>
      </w:pPr>
      <w:r w:rsidRPr="00BB7CE7">
        <w:rPr>
          <w:rStyle w:val="lev"/>
          <w:sz w:val="22"/>
        </w:rPr>
        <w:t>Fiscalistes spécialisés en Conventions Internationa</w:t>
      </w:r>
      <w:r w:rsidR="00BB7CE7">
        <w:rPr>
          <w:rStyle w:val="lev"/>
          <w:sz w:val="22"/>
        </w:rPr>
        <w:t>les</w:t>
      </w:r>
      <w:r w:rsidRPr="00BB7CE7">
        <w:rPr>
          <w:rStyle w:val="lev"/>
          <w:sz w:val="22"/>
        </w:rPr>
        <w:t xml:space="preserve"> </w:t>
      </w:r>
    </w:p>
    <w:p w:rsidR="00107D75" w:rsidRPr="00BB7CE7" w:rsidRDefault="00107D75" w:rsidP="00BB7CE7">
      <w:pPr>
        <w:pStyle w:val="NormalWeb"/>
        <w:numPr>
          <w:ilvl w:val="0"/>
          <w:numId w:val="89"/>
        </w:numPr>
        <w:rPr>
          <w:sz w:val="22"/>
        </w:rPr>
      </w:pPr>
      <w:r w:rsidRPr="00BB7CE7">
        <w:rPr>
          <w:rStyle w:val="lev"/>
          <w:sz w:val="22"/>
        </w:rPr>
        <w:t>Responsables des ouvertures de comptes…</w:t>
      </w:r>
    </w:p>
    <w:p w:rsidR="00107D75" w:rsidRDefault="00107D75" w:rsidP="00107D75">
      <w:pPr>
        <w:pStyle w:val="Titre3"/>
        <w:rPr>
          <w:rStyle w:val="lev"/>
          <w:b/>
          <w:bCs/>
        </w:rPr>
      </w:pPr>
      <w:r>
        <w:rPr>
          <w:rStyle w:val="Accentuation"/>
        </w:rPr>
        <w:t>Objectif du Séminaire</w:t>
      </w:r>
      <w:r>
        <w:rPr>
          <w:rStyle w:val="lev"/>
          <w:b/>
          <w:bCs/>
        </w:rPr>
        <w:t>:</w:t>
      </w:r>
      <w:r>
        <w:t xml:space="preserve"> Acquérir les bases techniques pour maîtriser le système de </w:t>
      </w:r>
      <w:proofErr w:type="spellStart"/>
      <w:r>
        <w:t>QualifiedIntermediary</w:t>
      </w:r>
      <w:proofErr w:type="spellEnd"/>
      <w:r>
        <w:t xml:space="preserve"> et réaliser toutes les opérations de </w:t>
      </w:r>
      <w:proofErr w:type="spellStart"/>
      <w:r>
        <w:t>base.</w:t>
      </w:r>
      <w:r w:rsidR="0082574D">
        <w:rPr>
          <w:rStyle w:val="lev"/>
          <w:b/>
          <w:bCs/>
        </w:rPr>
        <w:t>Traiter</w:t>
      </w:r>
      <w:proofErr w:type="spellEnd"/>
      <w:r w:rsidR="0082574D">
        <w:rPr>
          <w:rStyle w:val="lev"/>
          <w:b/>
          <w:bCs/>
        </w:rPr>
        <w:t xml:space="preserve"> les impacts au quotidien</w:t>
      </w:r>
    </w:p>
    <w:p w:rsidR="0082574D" w:rsidRPr="0082574D" w:rsidRDefault="0082574D" w:rsidP="0082574D"/>
    <w:p w:rsidR="00107D75" w:rsidRDefault="00107D75" w:rsidP="00107D75">
      <w:pPr>
        <w:pStyle w:val="Titre3"/>
      </w:pPr>
      <w:r>
        <w:rPr>
          <w:rStyle w:val="lev"/>
          <w:b/>
          <w:bCs/>
        </w:rPr>
        <w:t>Son esprit</w:t>
      </w:r>
    </w:p>
    <w:p w:rsidR="00107D75" w:rsidRDefault="00107D75" w:rsidP="00107D75">
      <w:pPr>
        <w:pStyle w:val="NormalWeb"/>
      </w:pPr>
      <w:r>
        <w:t>Il répond aux questions et aux problèmes pratiques que génèrent sa mise en place</w:t>
      </w:r>
      <w:r w:rsidR="0082574D">
        <w:t xml:space="preserve"> et son application courante</w:t>
      </w:r>
      <w:r>
        <w:t>.</w:t>
      </w:r>
    </w:p>
    <w:p w:rsidR="00BB7CE7" w:rsidRDefault="00BB7CE7" w:rsidP="00107D75">
      <w:pPr>
        <w:pStyle w:val="NormalWeb"/>
      </w:pPr>
    </w:p>
    <w:p w:rsidR="00BB7CE7" w:rsidRPr="00BB7CE7" w:rsidRDefault="00107D75" w:rsidP="00BB7CE7">
      <w:pPr>
        <w:pStyle w:val="Titre2"/>
        <w:rPr>
          <w:rStyle w:val="lev"/>
          <w:b/>
          <w:bCs/>
          <w:color w:val="0070C0"/>
          <w:sz w:val="28"/>
        </w:rPr>
      </w:pPr>
      <w:r w:rsidRPr="00BB7CE7">
        <w:rPr>
          <w:rStyle w:val="lev"/>
          <w:b/>
          <w:bCs/>
          <w:color w:val="0070C0"/>
          <w:sz w:val="28"/>
        </w:rPr>
        <w:t>Programme</w:t>
      </w:r>
    </w:p>
    <w:p w:rsidR="00107D75" w:rsidRPr="00BB7CE7" w:rsidRDefault="00107D75" w:rsidP="00BB7CE7">
      <w:pPr>
        <w:pStyle w:val="Titre2"/>
        <w:rPr>
          <w:b w:val="0"/>
          <w:sz w:val="28"/>
        </w:rPr>
      </w:pPr>
      <w:r w:rsidRPr="00BB7CE7">
        <w:rPr>
          <w:b w:val="0"/>
          <w:sz w:val="28"/>
        </w:rPr>
        <w:t>Le but visé par le fisc US lors de la création du Qualified</w:t>
      </w:r>
      <w:r w:rsidR="00BB7CE7" w:rsidRPr="00BB7CE7">
        <w:rPr>
          <w:b w:val="0"/>
          <w:sz w:val="28"/>
        </w:rPr>
        <w:t xml:space="preserve"> </w:t>
      </w:r>
      <w:r w:rsidRPr="00BB7CE7">
        <w:rPr>
          <w:b w:val="0"/>
          <w:sz w:val="28"/>
        </w:rPr>
        <w:t>Intermediary (QI) et sa mise en place chez les intermédiaires financiers,</w:t>
      </w:r>
    </w:p>
    <w:p w:rsidR="00107D75" w:rsidRDefault="00107D75" w:rsidP="00107D75">
      <w:pPr>
        <w:numPr>
          <w:ilvl w:val="0"/>
          <w:numId w:val="93"/>
        </w:numPr>
        <w:spacing w:before="100" w:beforeAutospacing="1" w:after="100" w:afterAutospacing="1" w:line="240" w:lineRule="auto"/>
      </w:pPr>
      <w:r>
        <w:t>Ouverture des comptes clients</w:t>
      </w:r>
    </w:p>
    <w:p w:rsidR="00107D75" w:rsidRDefault="00107D75" w:rsidP="00107D75">
      <w:pPr>
        <w:numPr>
          <w:ilvl w:val="0"/>
          <w:numId w:val="93"/>
        </w:numPr>
        <w:spacing w:before="100" w:beforeAutospacing="1" w:after="100" w:afterAutospacing="1" w:line="240" w:lineRule="auto"/>
      </w:pPr>
      <w:r>
        <w:t>La règle KYC</w:t>
      </w:r>
    </w:p>
    <w:p w:rsidR="00107D75" w:rsidRDefault="00107D75" w:rsidP="00107D75">
      <w:pPr>
        <w:numPr>
          <w:ilvl w:val="0"/>
          <w:numId w:val="93"/>
        </w:numPr>
        <w:spacing w:before="100" w:beforeAutospacing="1" w:after="100" w:afterAutospacing="1" w:line="240" w:lineRule="auto"/>
      </w:pPr>
      <w:r>
        <w:t>Déontologie et RCCI, AML</w:t>
      </w:r>
    </w:p>
    <w:p w:rsidR="00107D75" w:rsidRDefault="00107D75" w:rsidP="00107D75">
      <w:pPr>
        <w:numPr>
          <w:ilvl w:val="0"/>
          <w:numId w:val="93"/>
        </w:numPr>
        <w:spacing w:before="100" w:beforeAutospacing="1" w:after="100" w:afterAutospacing="1" w:line="240" w:lineRule="auto"/>
      </w:pPr>
      <w:r>
        <w:t>CNIL et QI</w:t>
      </w:r>
    </w:p>
    <w:p w:rsidR="00107D75" w:rsidRDefault="00107D75" w:rsidP="00107D75">
      <w:pPr>
        <w:numPr>
          <w:ilvl w:val="0"/>
          <w:numId w:val="93"/>
        </w:numPr>
        <w:spacing w:before="100" w:beforeAutospacing="1" w:after="100" w:afterAutospacing="1" w:line="240" w:lineRule="auto"/>
      </w:pPr>
      <w:r>
        <w:t>Problème de la mise en conformité des comptes déjà ouverts (Reprise de clientèle)</w:t>
      </w:r>
    </w:p>
    <w:p w:rsidR="00107D75" w:rsidRDefault="00107D75" w:rsidP="00107D75">
      <w:pPr>
        <w:numPr>
          <w:ilvl w:val="0"/>
          <w:numId w:val="93"/>
        </w:numPr>
        <w:spacing w:before="100" w:beforeAutospacing="1" w:after="100" w:afterAutospacing="1" w:line="240" w:lineRule="auto"/>
      </w:pPr>
      <w:r>
        <w:t>La documentationW9 W8 1042S……</w:t>
      </w:r>
    </w:p>
    <w:p w:rsidR="00107D75" w:rsidRDefault="00107D75" w:rsidP="00107D75">
      <w:pPr>
        <w:numPr>
          <w:ilvl w:val="0"/>
          <w:numId w:val="93"/>
        </w:numPr>
        <w:spacing w:before="100" w:beforeAutospacing="1" w:after="100" w:afterAutospacing="1" w:line="240" w:lineRule="auto"/>
      </w:pPr>
      <w:r>
        <w:t>Le cas des Prêts Emprunts</w:t>
      </w:r>
    </w:p>
    <w:p w:rsidR="00107D75" w:rsidRDefault="00107D75" w:rsidP="00107D75">
      <w:pPr>
        <w:numPr>
          <w:ilvl w:val="0"/>
          <w:numId w:val="93"/>
        </w:numPr>
        <w:spacing w:before="100" w:beforeAutospacing="1" w:after="100" w:afterAutospacing="1" w:line="240" w:lineRule="auto"/>
      </w:pPr>
      <w:r>
        <w:t>Quels comptes pouvez-vous certifier ?</w:t>
      </w:r>
    </w:p>
    <w:p w:rsidR="00107D75" w:rsidRDefault="00107D75" w:rsidP="00107D75">
      <w:pPr>
        <w:numPr>
          <w:ilvl w:val="0"/>
          <w:numId w:val="93"/>
        </w:numPr>
        <w:spacing w:before="100" w:beforeAutospacing="1" w:after="100" w:afterAutospacing="1" w:line="240" w:lineRule="auto"/>
      </w:pPr>
      <w:r>
        <w:t>La notion d’US Person</w:t>
      </w:r>
    </w:p>
    <w:p w:rsidR="00107D75" w:rsidRDefault="00107D75" w:rsidP="00107D75">
      <w:pPr>
        <w:numPr>
          <w:ilvl w:val="0"/>
          <w:numId w:val="93"/>
        </w:numPr>
        <w:spacing w:before="100" w:beforeAutospacing="1" w:after="100" w:afterAutospacing="1" w:line="240" w:lineRule="auto"/>
      </w:pPr>
      <w:r>
        <w:t>Identification d’une « US Person » mais aussi des autres nationalités.</w:t>
      </w:r>
    </w:p>
    <w:p w:rsidR="00107D75" w:rsidRDefault="00107D75" w:rsidP="00107D75">
      <w:pPr>
        <w:numPr>
          <w:ilvl w:val="0"/>
          <w:numId w:val="93"/>
        </w:numPr>
        <w:spacing w:before="100" w:beforeAutospacing="1" w:after="100" w:afterAutospacing="1" w:line="240" w:lineRule="auto"/>
      </w:pPr>
      <w:r>
        <w:t>Problème des écarts.</w:t>
      </w:r>
    </w:p>
    <w:p w:rsidR="00107D75" w:rsidRDefault="00107D75" w:rsidP="00107D75">
      <w:pPr>
        <w:numPr>
          <w:ilvl w:val="0"/>
          <w:numId w:val="93"/>
        </w:numPr>
        <w:spacing w:before="100" w:beforeAutospacing="1" w:after="100" w:afterAutospacing="1" w:line="240" w:lineRule="auto"/>
      </w:pPr>
      <w:r>
        <w:t>Les traités internationaux US/monde</w:t>
      </w:r>
    </w:p>
    <w:p w:rsidR="00107D75" w:rsidRDefault="00107D75" w:rsidP="00107D75">
      <w:pPr>
        <w:numPr>
          <w:ilvl w:val="0"/>
          <w:numId w:val="93"/>
        </w:numPr>
        <w:spacing w:before="100" w:beforeAutospacing="1" w:after="100" w:afterAutospacing="1" w:line="240" w:lineRule="auto"/>
      </w:pPr>
      <w:r>
        <w:t>La documentation : les formulaires, durée de validité et automatisation de leur suivi (Personnes Physiques, Personnes Morales, autres QI….) son suivi. Originaux, fax ?</w:t>
      </w:r>
    </w:p>
    <w:p w:rsidR="00107D75" w:rsidRDefault="00107D75" w:rsidP="00107D75">
      <w:pPr>
        <w:numPr>
          <w:ilvl w:val="0"/>
          <w:numId w:val="93"/>
        </w:numPr>
        <w:spacing w:before="100" w:beforeAutospacing="1" w:after="100" w:afterAutospacing="1" w:line="240" w:lineRule="auto"/>
      </w:pPr>
      <w:r>
        <w:t>L’identification des revenus de valeurs mobilières US.</w:t>
      </w:r>
    </w:p>
    <w:p w:rsidR="00107D75" w:rsidRDefault="00107D75" w:rsidP="00107D75">
      <w:pPr>
        <w:numPr>
          <w:ilvl w:val="0"/>
          <w:numId w:val="93"/>
        </w:numPr>
        <w:spacing w:before="100" w:beforeAutospacing="1" w:after="100" w:afterAutospacing="1" w:line="240" w:lineRule="auto"/>
      </w:pPr>
      <w:r>
        <w:t>L’extourne, le dernier recours</w:t>
      </w:r>
    </w:p>
    <w:p w:rsidR="00107D75" w:rsidRDefault="00107D75" w:rsidP="00107D75">
      <w:pPr>
        <w:numPr>
          <w:ilvl w:val="0"/>
          <w:numId w:val="93"/>
        </w:numPr>
        <w:spacing w:before="100" w:beforeAutospacing="1" w:after="100" w:afterAutospacing="1" w:line="240" w:lineRule="auto"/>
      </w:pPr>
      <w:r>
        <w:t>Evolution des textes et des pratiques locales : service juridique et dépositaire</w:t>
      </w:r>
    </w:p>
    <w:p w:rsidR="00107D75" w:rsidRDefault="00107D75" w:rsidP="00107D75">
      <w:pPr>
        <w:numPr>
          <w:ilvl w:val="0"/>
          <w:numId w:val="93"/>
        </w:numPr>
        <w:spacing w:before="100" w:beforeAutospacing="1" w:after="100" w:afterAutospacing="1" w:line="240" w:lineRule="auto"/>
      </w:pPr>
      <w:r>
        <w:t>Le contrôle au quotidien des revenus et des clients bénéficiaires.</w:t>
      </w:r>
    </w:p>
    <w:p w:rsidR="00107D75" w:rsidRDefault="00107D75" w:rsidP="00107D75">
      <w:pPr>
        <w:numPr>
          <w:ilvl w:val="0"/>
          <w:numId w:val="93"/>
        </w:numPr>
        <w:spacing w:before="100" w:beforeAutospacing="1" w:after="100" w:afterAutospacing="1" w:line="240" w:lineRule="auto"/>
      </w:pPr>
      <w:r>
        <w:t>Déjeuner au Club de Direction</w:t>
      </w:r>
    </w:p>
    <w:p w:rsidR="00BB7CE7" w:rsidRDefault="00BB7CE7" w:rsidP="00BB7CE7">
      <w:pPr>
        <w:spacing w:before="100" w:beforeAutospacing="1" w:after="100" w:afterAutospacing="1" w:line="240" w:lineRule="auto"/>
      </w:pPr>
    </w:p>
    <w:p w:rsidR="00BB7CE7" w:rsidRDefault="00BB7CE7" w:rsidP="00BB7CE7">
      <w:pPr>
        <w:spacing w:before="100" w:beforeAutospacing="1" w:after="100" w:afterAutospacing="1" w:line="240" w:lineRule="auto"/>
      </w:pPr>
    </w:p>
    <w:p w:rsidR="00107D75" w:rsidRDefault="00107D75" w:rsidP="00107D75">
      <w:pPr>
        <w:numPr>
          <w:ilvl w:val="0"/>
          <w:numId w:val="93"/>
        </w:numPr>
        <w:spacing w:before="100" w:beforeAutospacing="1" w:after="100" w:afterAutospacing="1" w:line="240" w:lineRule="auto"/>
      </w:pPr>
      <w:r>
        <w:t>Votre déclaration 1042 Annuelle à l’IRS, comment la réaliser en 2016?</w:t>
      </w:r>
    </w:p>
    <w:p w:rsidR="00107D75" w:rsidRDefault="00107D75" w:rsidP="00107D75">
      <w:pPr>
        <w:numPr>
          <w:ilvl w:val="0"/>
          <w:numId w:val="93"/>
        </w:numPr>
        <w:spacing w:before="100" w:beforeAutospacing="1" w:after="100" w:afterAutospacing="1" w:line="240" w:lineRule="auto"/>
      </w:pPr>
      <w:r>
        <w:t>L’aide de l’IT pour l’extraction de tous vos coupons payés à vos clients, à d’autres QI, sur des P/E</w:t>
      </w:r>
    </w:p>
    <w:p w:rsidR="00107D75" w:rsidRDefault="00107D75" w:rsidP="00107D75">
      <w:pPr>
        <w:numPr>
          <w:ilvl w:val="0"/>
          <w:numId w:val="93"/>
        </w:numPr>
        <w:spacing w:before="100" w:beforeAutospacing="1" w:after="100" w:afterAutospacing="1" w:line="240" w:lineRule="auto"/>
      </w:pPr>
      <w:r>
        <w:t>Automatisation des pointages</w:t>
      </w:r>
    </w:p>
    <w:p w:rsidR="00107D75" w:rsidRDefault="00107D75" w:rsidP="00107D75">
      <w:pPr>
        <w:numPr>
          <w:ilvl w:val="0"/>
          <w:numId w:val="93"/>
        </w:numPr>
        <w:spacing w:before="100" w:beforeAutospacing="1" w:after="100" w:afterAutospacing="1" w:line="240" w:lineRule="auto"/>
      </w:pPr>
      <w:r>
        <w:t>Tableau de bord</w:t>
      </w:r>
    </w:p>
    <w:p w:rsidR="00107D75" w:rsidRDefault="00107D75" w:rsidP="00107D75">
      <w:pPr>
        <w:numPr>
          <w:ilvl w:val="0"/>
          <w:numId w:val="93"/>
        </w:numPr>
        <w:spacing w:before="100" w:beforeAutospacing="1" w:after="100" w:afterAutospacing="1" w:line="240" w:lineRule="auto"/>
      </w:pPr>
      <w:r>
        <w:t>La maîtrise de vos revenus et des justificatifs clients même potentiels (séries spéciales)</w:t>
      </w:r>
    </w:p>
    <w:p w:rsidR="00107D75" w:rsidRDefault="00107D75" w:rsidP="00107D75">
      <w:pPr>
        <w:numPr>
          <w:ilvl w:val="0"/>
          <w:numId w:val="93"/>
        </w:numPr>
        <w:spacing w:before="100" w:beforeAutospacing="1" w:after="100" w:afterAutospacing="1" w:line="240" w:lineRule="auto"/>
      </w:pPr>
      <w:r>
        <w:t>Le suivi des échéances de votre déclaration à l’IRS</w:t>
      </w:r>
      <w:r>
        <w:rPr>
          <w:noProof/>
          <w:color w:val="0000FF"/>
          <w:lang w:eastAsia="fr-FR"/>
        </w:rPr>
        <w:drawing>
          <wp:inline distT="0" distB="0" distL="0" distR="0">
            <wp:extent cx="2583180" cy="1935480"/>
            <wp:effectExtent l="19050" t="0" r="7620" b="0"/>
            <wp:docPr id="48" name="Image 18" descr="US Pers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 Person">
                      <a:hlinkClick r:id="rId83"/>
                    </pic:cNvPr>
                    <pic:cNvPicPr>
                      <a:picLocks noChangeAspect="1" noChangeArrowheads="1"/>
                    </pic:cNvPicPr>
                  </pic:nvPicPr>
                  <pic:blipFill>
                    <a:blip r:embed="rId84" cstate="print"/>
                    <a:srcRect/>
                    <a:stretch>
                      <a:fillRect/>
                    </a:stretch>
                  </pic:blipFill>
                  <pic:spPr bwMode="auto">
                    <a:xfrm>
                      <a:off x="0" y="0"/>
                      <a:ext cx="2583180" cy="1935480"/>
                    </a:xfrm>
                    <a:prstGeom prst="rect">
                      <a:avLst/>
                    </a:prstGeom>
                    <a:noFill/>
                    <a:ln w="9525">
                      <a:noFill/>
                      <a:miter lim="800000"/>
                      <a:headEnd/>
                      <a:tailEnd/>
                    </a:ln>
                  </pic:spPr>
                </pic:pic>
              </a:graphicData>
            </a:graphic>
          </wp:inline>
        </w:drawing>
      </w:r>
    </w:p>
    <w:p w:rsidR="00107D75" w:rsidRDefault="00107D75" w:rsidP="00107D75">
      <w:pPr>
        <w:numPr>
          <w:ilvl w:val="0"/>
          <w:numId w:val="93"/>
        </w:numPr>
        <w:spacing w:before="100" w:beforeAutospacing="1" w:after="100" w:afterAutospacing="1" w:line="240" w:lineRule="auto"/>
      </w:pPr>
      <w:r>
        <w:t>Le problème des délais</w:t>
      </w:r>
    </w:p>
    <w:p w:rsidR="00107D75" w:rsidRDefault="00107D75" w:rsidP="00107D75">
      <w:pPr>
        <w:numPr>
          <w:ilvl w:val="0"/>
          <w:numId w:val="93"/>
        </w:numPr>
        <w:spacing w:before="100" w:beforeAutospacing="1" w:after="100" w:afterAutospacing="1" w:line="240" w:lineRule="auto"/>
      </w:pPr>
      <w:r>
        <w:t>La Cohérence In/Out, des montants de chaque catégorie fiscale</w:t>
      </w:r>
    </w:p>
    <w:p w:rsidR="00107D75" w:rsidRDefault="00107D75" w:rsidP="00107D75">
      <w:pPr>
        <w:numPr>
          <w:ilvl w:val="0"/>
          <w:numId w:val="93"/>
        </w:numPr>
        <w:spacing w:before="100" w:beforeAutospacing="1" w:after="100" w:afterAutospacing="1" w:line="240" w:lineRule="auto"/>
      </w:pPr>
      <w:r>
        <w:t>Recherche et résolution des écarts justifiés et non justifiés</w:t>
      </w:r>
    </w:p>
    <w:p w:rsidR="00107D75" w:rsidRDefault="00107D75" w:rsidP="00107D75">
      <w:pPr>
        <w:numPr>
          <w:ilvl w:val="0"/>
          <w:numId w:val="93"/>
        </w:numPr>
        <w:spacing w:before="100" w:beforeAutospacing="1" w:after="100" w:afterAutospacing="1" w:line="240" w:lineRule="auto"/>
      </w:pPr>
      <w:r>
        <w:t>Les déclarations rectificatives</w:t>
      </w:r>
    </w:p>
    <w:p w:rsidR="00107D75" w:rsidRDefault="00107D75" w:rsidP="00107D75">
      <w:pPr>
        <w:numPr>
          <w:ilvl w:val="0"/>
          <w:numId w:val="93"/>
        </w:numPr>
        <w:spacing w:before="100" w:beforeAutospacing="1" w:after="100" w:afterAutospacing="1" w:line="240" w:lineRule="auto"/>
      </w:pPr>
      <w:r>
        <w:t>Déclaration : Génération de vos 1042S et automatisation</w:t>
      </w:r>
    </w:p>
    <w:p w:rsidR="00107D75" w:rsidRDefault="00107D75" w:rsidP="00107D75">
      <w:pPr>
        <w:numPr>
          <w:ilvl w:val="0"/>
          <w:numId w:val="93"/>
        </w:numPr>
        <w:spacing w:before="100" w:beforeAutospacing="1" w:after="100" w:afterAutospacing="1" w:line="240" w:lineRule="auto"/>
      </w:pPr>
      <w:r>
        <w:t>Détail de l’envoi et du remplissage de la 1042 globale</w:t>
      </w:r>
    </w:p>
    <w:p w:rsidR="00107D75" w:rsidRDefault="00107D75" w:rsidP="00107D75">
      <w:pPr>
        <w:numPr>
          <w:ilvl w:val="0"/>
          <w:numId w:val="93"/>
        </w:numPr>
        <w:spacing w:before="100" w:beforeAutospacing="1" w:after="100" w:afterAutospacing="1" w:line="240" w:lineRule="auto"/>
      </w:pPr>
      <w:r>
        <w:t>La preuve d’envoi.</w:t>
      </w:r>
    </w:p>
    <w:p w:rsidR="00107D75" w:rsidRDefault="00107D75" w:rsidP="00107D75">
      <w:pPr>
        <w:numPr>
          <w:ilvl w:val="0"/>
          <w:numId w:val="93"/>
        </w:numPr>
        <w:spacing w:before="100" w:beforeAutospacing="1" w:after="100" w:afterAutospacing="1" w:line="240" w:lineRule="auto"/>
      </w:pPr>
      <w:r>
        <w:t>Le rapprochement : base du contrôle de l’IRS</w:t>
      </w:r>
    </w:p>
    <w:p w:rsidR="0082574D" w:rsidRDefault="0082574D" w:rsidP="0082574D">
      <w:pPr>
        <w:spacing w:before="100" w:beforeAutospacing="1" w:after="100" w:afterAutospacing="1" w:line="240" w:lineRule="auto"/>
      </w:pPr>
    </w:p>
    <w:p w:rsidR="00107D75" w:rsidRDefault="00107D75" w:rsidP="00107D75">
      <w:pPr>
        <w:pStyle w:val="Titre3"/>
      </w:pPr>
      <w:r>
        <w:rPr>
          <w:rStyle w:val="Accentuation"/>
        </w:rPr>
        <w:t>L’Intervenant</w:t>
      </w:r>
    </w:p>
    <w:p w:rsidR="00107D75" w:rsidRDefault="00107D75" w:rsidP="00107D75">
      <w:pPr>
        <w:pStyle w:val="NormalWeb"/>
      </w:pPr>
      <w:r>
        <w:rPr>
          <w:rStyle w:val="Accentuation"/>
        </w:rPr>
        <w:t>A mis en place dans une grande société de bourse française les procédures QI lors de leur apparition et coordonné celles-ci avec la banque maison-mère. Corres</w:t>
      </w:r>
      <w:r w:rsidR="00BB7CE7">
        <w:rPr>
          <w:rStyle w:val="Accentuation"/>
        </w:rPr>
        <w:t>pondant pour la société avec l’</w:t>
      </w:r>
      <w:r>
        <w:rPr>
          <w:rStyle w:val="Accentuation"/>
        </w:rPr>
        <w:t xml:space="preserve">IRS. Interlocuteur des auditeurs de </w:t>
      </w:r>
      <w:proofErr w:type="gramStart"/>
      <w:r>
        <w:rPr>
          <w:rStyle w:val="Accentuation"/>
        </w:rPr>
        <w:t>l’ IRS</w:t>
      </w:r>
      <w:proofErr w:type="gramEnd"/>
      <w:r>
        <w:rPr>
          <w:rStyle w:val="Accentuation"/>
        </w:rPr>
        <w:t xml:space="preserve"> lors des contrôles sur place.</w:t>
      </w:r>
    </w:p>
    <w:p w:rsidR="00107D75" w:rsidRDefault="00107D75" w:rsidP="00107D75">
      <w:pPr>
        <w:pStyle w:val="NormalWeb"/>
      </w:pPr>
      <w:r>
        <w:t> </w:t>
      </w:r>
    </w:p>
    <w:p w:rsidR="00107D75" w:rsidRDefault="00107D75" w:rsidP="00107D75">
      <w:pPr>
        <w:pStyle w:val="NormalWeb"/>
      </w:pPr>
      <w:r>
        <w:rPr>
          <w:noProof/>
          <w:color w:val="0000FF"/>
        </w:rPr>
        <w:drawing>
          <wp:inline distT="0" distB="0" distL="0" distR="0">
            <wp:extent cx="1836420" cy="1219200"/>
            <wp:effectExtent l="19050" t="0" r="0" b="0"/>
            <wp:docPr id="47" name="Image 19" descr="qi">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i">
                      <a:hlinkClick r:id="rId85"/>
                    </pic:cNvPr>
                    <pic:cNvPicPr>
                      <a:picLocks noChangeAspect="1" noChangeArrowheads="1"/>
                    </pic:cNvPicPr>
                  </pic:nvPicPr>
                  <pic:blipFill>
                    <a:blip r:embed="rId86" cstate="print"/>
                    <a:srcRect/>
                    <a:stretch>
                      <a:fillRect/>
                    </a:stretch>
                  </pic:blipFill>
                  <pic:spPr bwMode="auto">
                    <a:xfrm>
                      <a:off x="0" y="0"/>
                      <a:ext cx="1836420" cy="1219200"/>
                    </a:xfrm>
                    <a:prstGeom prst="rect">
                      <a:avLst/>
                    </a:prstGeom>
                    <a:noFill/>
                    <a:ln w="9525">
                      <a:noFill/>
                      <a:miter lim="800000"/>
                      <a:headEnd/>
                      <a:tailEnd/>
                    </a:ln>
                  </pic:spPr>
                </pic:pic>
              </a:graphicData>
            </a:graphic>
          </wp:inline>
        </w:drawing>
      </w:r>
    </w:p>
    <w:p w:rsidR="00107D75" w:rsidRDefault="00107D75" w:rsidP="00107D75">
      <w:pPr>
        <w:pStyle w:val="NormalWeb"/>
      </w:pPr>
      <w:r>
        <w:t> </w:t>
      </w:r>
    </w:p>
    <w:p w:rsidR="00931AEF" w:rsidRDefault="00931AEF"/>
    <w:p w:rsidR="00931AEF" w:rsidRDefault="00931AEF"/>
    <w:p w:rsidR="00931AEF" w:rsidRDefault="00931AEF"/>
    <w:p w:rsidR="00931AEF" w:rsidRDefault="00931AEF"/>
    <w:p w:rsidR="00931AEF" w:rsidRDefault="00931AEF"/>
    <w:p w:rsidR="00107D75" w:rsidRDefault="00107D75" w:rsidP="006046B0">
      <w:pPr>
        <w:pStyle w:val="Titre1"/>
        <w:jc w:val="center"/>
      </w:pPr>
      <w:bookmarkStart w:id="29" w:name="_Qualified_Intermediary_Formation_1"/>
      <w:bookmarkEnd w:id="29"/>
      <w:proofErr w:type="spellStart"/>
      <w:r>
        <w:t>QualifiedIntermediary</w:t>
      </w:r>
      <w:proofErr w:type="spellEnd"/>
      <w:r>
        <w:t xml:space="preserve"> Formation longue</w:t>
      </w:r>
    </w:p>
    <w:p w:rsidR="00107D75" w:rsidRDefault="00107D75" w:rsidP="0082574D">
      <w:pPr>
        <w:pStyle w:val="Titre2"/>
        <w:jc w:val="both"/>
      </w:pPr>
      <w:r>
        <w:rPr>
          <w:rStyle w:val="lev"/>
          <w:b/>
          <w:bCs/>
          <w:color w:val="0000FF"/>
        </w:rPr>
        <w:t xml:space="preserve">Quelles évolutions après la réforme du </w:t>
      </w:r>
      <w:proofErr w:type="spellStart"/>
      <w:r>
        <w:rPr>
          <w:rStyle w:val="lev"/>
          <w:b/>
          <w:bCs/>
          <w:color w:val="0000FF"/>
        </w:rPr>
        <w:t>QualifiedIntermediary</w:t>
      </w:r>
      <w:proofErr w:type="spellEnd"/>
      <w:r>
        <w:rPr>
          <w:rStyle w:val="lev"/>
          <w:b/>
          <w:bCs/>
          <w:color w:val="0000FF"/>
        </w:rPr>
        <w:t>, nouvelles règles, nouveaux rôles et nouvelle organisation. Comment rester compliant</w:t>
      </w:r>
    </w:p>
    <w:p w:rsidR="00107D75" w:rsidRDefault="00107D75" w:rsidP="00107D75">
      <w:pPr>
        <w:pStyle w:val="NormalWeb"/>
        <w:rPr>
          <w:rStyle w:val="lev"/>
        </w:rPr>
      </w:pPr>
      <w:r>
        <w:rPr>
          <w:rStyle w:val="lev"/>
        </w:rPr>
        <w:t xml:space="preserve">Contrôlez la documentation clients. Suivez les retenues fiscales et rédigez les déclarations fiscales annuelles, impacts au quotidien </w:t>
      </w:r>
    </w:p>
    <w:p w:rsidR="00107D75" w:rsidRDefault="00107D75" w:rsidP="00107D75">
      <w:pPr>
        <w:pStyle w:val="NormalWeb"/>
      </w:pPr>
      <w:r>
        <w:rPr>
          <w:rStyle w:val="lev"/>
        </w:rPr>
        <w:t>Public :</w:t>
      </w:r>
    </w:p>
    <w:p w:rsidR="00107D75" w:rsidRDefault="00107D75" w:rsidP="00107D75">
      <w:pPr>
        <w:numPr>
          <w:ilvl w:val="0"/>
          <w:numId w:val="94"/>
        </w:numPr>
        <w:spacing w:before="100" w:beforeAutospacing="1" w:after="100" w:afterAutospacing="1" w:line="240" w:lineRule="auto"/>
      </w:pPr>
      <w:r>
        <w:rPr>
          <w:rStyle w:val="lev"/>
        </w:rPr>
        <w:t xml:space="preserve">Correspondants </w:t>
      </w:r>
      <w:proofErr w:type="spellStart"/>
      <w:r>
        <w:rPr>
          <w:rStyle w:val="lev"/>
        </w:rPr>
        <w:t>QualifiedIntermediary</w:t>
      </w:r>
      <w:proofErr w:type="spellEnd"/>
      <w:r>
        <w:rPr>
          <w:rStyle w:val="lev"/>
        </w:rPr>
        <w:t xml:space="preserve"> /IRS,</w:t>
      </w:r>
    </w:p>
    <w:p w:rsidR="00107D75" w:rsidRDefault="00107D75" w:rsidP="00107D75">
      <w:pPr>
        <w:numPr>
          <w:ilvl w:val="0"/>
          <w:numId w:val="94"/>
        </w:numPr>
        <w:spacing w:before="100" w:beforeAutospacing="1" w:after="100" w:afterAutospacing="1" w:line="240" w:lineRule="auto"/>
      </w:pPr>
      <w:r>
        <w:rPr>
          <w:rStyle w:val="lev"/>
        </w:rPr>
        <w:t>Back Office Managers,</w:t>
      </w:r>
    </w:p>
    <w:p w:rsidR="00107D75" w:rsidRDefault="00107D75" w:rsidP="00107D75">
      <w:pPr>
        <w:numPr>
          <w:ilvl w:val="0"/>
          <w:numId w:val="94"/>
        </w:numPr>
        <w:spacing w:before="100" w:beforeAutospacing="1" w:after="100" w:afterAutospacing="1" w:line="240" w:lineRule="auto"/>
      </w:pPr>
      <w:r>
        <w:rPr>
          <w:rStyle w:val="lev"/>
        </w:rPr>
        <w:t xml:space="preserve">Compliance </w:t>
      </w:r>
      <w:proofErr w:type="spellStart"/>
      <w:r>
        <w:rPr>
          <w:rStyle w:val="lev"/>
        </w:rPr>
        <w:t>Officers</w:t>
      </w:r>
      <w:proofErr w:type="spellEnd"/>
      <w:r>
        <w:rPr>
          <w:rStyle w:val="lev"/>
        </w:rPr>
        <w:t>,</w:t>
      </w:r>
    </w:p>
    <w:p w:rsidR="00107D75" w:rsidRPr="00001544" w:rsidRDefault="00107D75" w:rsidP="00001544">
      <w:pPr>
        <w:pStyle w:val="Paragraphedeliste"/>
        <w:numPr>
          <w:ilvl w:val="0"/>
          <w:numId w:val="94"/>
        </w:numPr>
        <w:rPr>
          <w:i/>
        </w:rPr>
      </w:pPr>
      <w:proofErr w:type="spellStart"/>
      <w:r>
        <w:rPr>
          <w:rStyle w:val="lev"/>
        </w:rPr>
        <w:t>ResponsibleOfficer</w:t>
      </w:r>
      <w:r w:rsidR="00001544" w:rsidRPr="00001544">
        <w:rPr>
          <w:rStyle w:val="lev"/>
          <w:i/>
        </w:rPr>
        <w:t>QI</w:t>
      </w:r>
      <w:proofErr w:type="spellEnd"/>
    </w:p>
    <w:p w:rsidR="00107D75" w:rsidRDefault="00107D75" w:rsidP="00001544">
      <w:pPr>
        <w:numPr>
          <w:ilvl w:val="0"/>
          <w:numId w:val="94"/>
        </w:numPr>
        <w:spacing w:before="100" w:beforeAutospacing="1" w:after="100" w:afterAutospacing="1" w:line="240" w:lineRule="auto"/>
      </w:pPr>
      <w:r>
        <w:rPr>
          <w:rStyle w:val="lev"/>
        </w:rPr>
        <w:t>Fiscalistes spécialisés en Conventions Internationales,</w:t>
      </w:r>
    </w:p>
    <w:p w:rsidR="00001544" w:rsidRPr="00001544" w:rsidRDefault="00107D75" w:rsidP="00107D75">
      <w:pPr>
        <w:numPr>
          <w:ilvl w:val="0"/>
          <w:numId w:val="94"/>
        </w:numPr>
        <w:spacing w:before="100" w:beforeAutospacing="1" w:after="100" w:afterAutospacing="1" w:line="240" w:lineRule="auto"/>
        <w:rPr>
          <w:rStyle w:val="lev"/>
          <w:b w:val="0"/>
          <w:bCs w:val="0"/>
        </w:rPr>
      </w:pPr>
      <w:r>
        <w:rPr>
          <w:rStyle w:val="lev"/>
        </w:rPr>
        <w:t>Responsables des ouvertures de comptes…</w:t>
      </w:r>
    </w:p>
    <w:p w:rsidR="00001544" w:rsidRDefault="00001544" w:rsidP="00001544">
      <w:pPr>
        <w:spacing w:before="100" w:beforeAutospacing="1" w:after="100" w:afterAutospacing="1" w:line="240" w:lineRule="auto"/>
      </w:pPr>
    </w:p>
    <w:p w:rsidR="00107D75" w:rsidRDefault="00001544" w:rsidP="0082574D">
      <w:pPr>
        <w:spacing w:before="100" w:beforeAutospacing="1" w:after="100" w:afterAutospacing="1" w:line="240" w:lineRule="auto"/>
        <w:ind w:left="720"/>
        <w:jc w:val="center"/>
      </w:pPr>
      <w:r>
        <w:rPr>
          <w:b/>
          <w:bCs/>
          <w:noProof/>
          <w:color w:val="0000FF"/>
          <w:lang w:eastAsia="fr-FR"/>
        </w:rPr>
        <w:drawing>
          <wp:inline distT="0" distB="0" distL="0" distR="0">
            <wp:extent cx="2766060" cy="1645920"/>
            <wp:effectExtent l="19050" t="0" r="0" b="0"/>
            <wp:docPr id="57" name="Image 23" descr="1042S ">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42S ">
                      <a:hlinkClick r:id="rId87"/>
                    </pic:cNvPr>
                    <pic:cNvPicPr>
                      <a:picLocks noChangeAspect="1" noChangeArrowheads="1"/>
                    </pic:cNvPicPr>
                  </pic:nvPicPr>
                  <pic:blipFill>
                    <a:blip r:embed="rId88" cstate="print"/>
                    <a:srcRect/>
                    <a:stretch>
                      <a:fillRect/>
                    </a:stretch>
                  </pic:blipFill>
                  <pic:spPr bwMode="auto">
                    <a:xfrm>
                      <a:off x="0" y="0"/>
                      <a:ext cx="2766060" cy="1645920"/>
                    </a:xfrm>
                    <a:prstGeom prst="rect">
                      <a:avLst/>
                    </a:prstGeom>
                    <a:noFill/>
                    <a:ln w="9525">
                      <a:noFill/>
                      <a:miter lim="800000"/>
                      <a:headEnd/>
                      <a:tailEnd/>
                    </a:ln>
                  </pic:spPr>
                </pic:pic>
              </a:graphicData>
            </a:graphic>
          </wp:inline>
        </w:drawing>
      </w:r>
    </w:p>
    <w:p w:rsidR="00107D75" w:rsidRDefault="00107D75" w:rsidP="00107D75">
      <w:pPr>
        <w:pStyle w:val="NormalWeb"/>
      </w:pPr>
      <w:r>
        <w:rPr>
          <w:rStyle w:val="Accentuation"/>
          <w:b/>
          <w:bCs/>
        </w:rPr>
        <w:t>Objectif du Séminaire</w:t>
      </w:r>
      <w:r>
        <w:rPr>
          <w:rStyle w:val="lev"/>
        </w:rPr>
        <w:t>:</w:t>
      </w:r>
      <w:r>
        <w:t xml:space="preserve"> Maîtriser le système de </w:t>
      </w:r>
      <w:proofErr w:type="spellStart"/>
      <w:r w:rsidR="00001544">
        <w:t>QualifiedIntermediary</w:t>
      </w:r>
      <w:proofErr w:type="spellEnd"/>
      <w:r>
        <w:t>: les actions quotidiennes, la réalisation du reporting annuel, commen</w:t>
      </w:r>
      <w:r w:rsidR="00001544">
        <w:t xml:space="preserve">t gérer vos contrôles </w:t>
      </w:r>
    </w:p>
    <w:p w:rsidR="00107D75" w:rsidRDefault="00107D75" w:rsidP="00107D75">
      <w:pPr>
        <w:pStyle w:val="NormalWeb"/>
      </w:pPr>
      <w:r>
        <w:rPr>
          <w:rStyle w:val="lev"/>
        </w:rPr>
        <w:t>Son esprit</w:t>
      </w:r>
    </w:p>
    <w:p w:rsidR="00107D75" w:rsidRDefault="00107D75" w:rsidP="00107D75">
      <w:pPr>
        <w:pStyle w:val="NormalWeb"/>
      </w:pPr>
      <w:r>
        <w:t>Il répond aux questions et aux problèmes pratiques que génèrent sa mise en place et son application au quotidien.</w:t>
      </w:r>
    </w:p>
    <w:p w:rsidR="00107D75" w:rsidRDefault="00107D75" w:rsidP="00107D75">
      <w:pPr>
        <w:pStyle w:val="NormalWeb"/>
      </w:pPr>
      <w:r>
        <w:rPr>
          <w:rStyle w:val="lev"/>
        </w:rPr>
        <w:t>Programme                         </w:t>
      </w:r>
    </w:p>
    <w:p w:rsidR="00107D75" w:rsidRDefault="00107D75" w:rsidP="00107D75">
      <w:pPr>
        <w:numPr>
          <w:ilvl w:val="0"/>
          <w:numId w:val="95"/>
        </w:numPr>
        <w:spacing w:before="100" w:beforeAutospacing="1" w:after="100" w:afterAutospacing="1" w:line="240" w:lineRule="auto"/>
      </w:pPr>
      <w:r>
        <w:t xml:space="preserve">Le but visé par le fisc US lors de la création du </w:t>
      </w:r>
      <w:proofErr w:type="spellStart"/>
      <w:r>
        <w:t>QualifiedIntermediary</w:t>
      </w:r>
      <w:proofErr w:type="spellEnd"/>
      <w:r>
        <w:t xml:space="preserve"> (QI)</w:t>
      </w:r>
    </w:p>
    <w:p w:rsidR="00107D75" w:rsidRDefault="00107D75" w:rsidP="00107D75">
      <w:pPr>
        <w:numPr>
          <w:ilvl w:val="0"/>
          <w:numId w:val="95"/>
        </w:numPr>
        <w:spacing w:before="100" w:beforeAutospacing="1" w:after="100" w:afterAutospacing="1" w:line="240" w:lineRule="auto"/>
      </w:pPr>
      <w:r>
        <w:t>et sa mise en place chez les intermédiaires financiers,</w:t>
      </w:r>
    </w:p>
    <w:p w:rsidR="00107D75" w:rsidRDefault="00107D75" w:rsidP="00107D75">
      <w:pPr>
        <w:numPr>
          <w:ilvl w:val="0"/>
          <w:numId w:val="95"/>
        </w:numPr>
        <w:spacing w:before="100" w:beforeAutospacing="1" w:after="100" w:afterAutospacing="1" w:line="240" w:lineRule="auto"/>
      </w:pPr>
      <w:r>
        <w:t>Application aux Banques et Sociétés de Gestion</w:t>
      </w:r>
    </w:p>
    <w:p w:rsidR="00107D75" w:rsidRDefault="00107D75" w:rsidP="00107D75">
      <w:pPr>
        <w:numPr>
          <w:ilvl w:val="0"/>
          <w:numId w:val="95"/>
        </w:numPr>
        <w:spacing w:before="100" w:beforeAutospacing="1" w:after="100" w:afterAutospacing="1" w:line="240" w:lineRule="auto"/>
      </w:pPr>
      <w:r>
        <w:t>Ouverture des comptes clients</w:t>
      </w:r>
    </w:p>
    <w:p w:rsidR="00107D75" w:rsidRDefault="00107D75" w:rsidP="00107D75">
      <w:pPr>
        <w:numPr>
          <w:ilvl w:val="0"/>
          <w:numId w:val="95"/>
        </w:numPr>
        <w:spacing w:before="100" w:beforeAutospacing="1" w:after="100" w:afterAutospacing="1" w:line="240" w:lineRule="auto"/>
      </w:pPr>
      <w:r>
        <w:t>La règle KYC</w:t>
      </w:r>
    </w:p>
    <w:p w:rsidR="00107D75" w:rsidRDefault="00107D75" w:rsidP="00107D75">
      <w:pPr>
        <w:numPr>
          <w:ilvl w:val="0"/>
          <w:numId w:val="95"/>
        </w:numPr>
        <w:spacing w:before="100" w:beforeAutospacing="1" w:after="100" w:afterAutospacing="1" w:line="240" w:lineRule="auto"/>
      </w:pPr>
      <w:r>
        <w:t>Déontologie et RCCI, AML</w:t>
      </w:r>
    </w:p>
    <w:p w:rsidR="00107D75" w:rsidRDefault="00107D75" w:rsidP="00107D75">
      <w:pPr>
        <w:numPr>
          <w:ilvl w:val="0"/>
          <w:numId w:val="95"/>
        </w:numPr>
        <w:spacing w:before="100" w:beforeAutospacing="1" w:after="100" w:afterAutospacing="1" w:line="240" w:lineRule="auto"/>
      </w:pPr>
      <w:r>
        <w:t>CNIL et QI</w:t>
      </w:r>
    </w:p>
    <w:p w:rsidR="0082574D" w:rsidRDefault="0082574D" w:rsidP="0082574D">
      <w:pPr>
        <w:spacing w:before="100" w:beforeAutospacing="1" w:after="100" w:afterAutospacing="1" w:line="240" w:lineRule="auto"/>
      </w:pPr>
    </w:p>
    <w:p w:rsidR="0082574D" w:rsidRDefault="0082574D" w:rsidP="0082574D">
      <w:pPr>
        <w:spacing w:before="100" w:beforeAutospacing="1" w:after="100" w:afterAutospacing="1" w:line="240" w:lineRule="auto"/>
      </w:pPr>
    </w:p>
    <w:p w:rsidR="00107D75" w:rsidRDefault="00107D75" w:rsidP="00107D75">
      <w:pPr>
        <w:numPr>
          <w:ilvl w:val="0"/>
          <w:numId w:val="95"/>
        </w:numPr>
        <w:spacing w:before="100" w:beforeAutospacing="1" w:after="100" w:afterAutospacing="1" w:line="240" w:lineRule="auto"/>
      </w:pPr>
      <w:r>
        <w:t>Problème de la mise en conformité des comptes déjà ouverts</w:t>
      </w:r>
    </w:p>
    <w:p w:rsidR="00107D75" w:rsidRDefault="00107D75" w:rsidP="00107D75">
      <w:pPr>
        <w:numPr>
          <w:ilvl w:val="0"/>
          <w:numId w:val="95"/>
        </w:numPr>
        <w:spacing w:before="100" w:beforeAutospacing="1" w:after="100" w:afterAutospacing="1" w:line="240" w:lineRule="auto"/>
      </w:pPr>
      <w:r>
        <w:t>La documentation W9 W8 1042S……</w:t>
      </w:r>
    </w:p>
    <w:p w:rsidR="00107D75" w:rsidRDefault="00107D75" w:rsidP="00107D75">
      <w:pPr>
        <w:numPr>
          <w:ilvl w:val="0"/>
          <w:numId w:val="95"/>
        </w:numPr>
        <w:spacing w:before="100" w:beforeAutospacing="1" w:after="100" w:afterAutospacing="1" w:line="240" w:lineRule="auto"/>
      </w:pPr>
      <w:r>
        <w:t>Le cas des Prêts Emprunts</w:t>
      </w:r>
    </w:p>
    <w:p w:rsidR="00107D75" w:rsidRDefault="00107D75" w:rsidP="00107D75">
      <w:pPr>
        <w:numPr>
          <w:ilvl w:val="0"/>
          <w:numId w:val="95"/>
        </w:numPr>
        <w:spacing w:before="100" w:beforeAutospacing="1" w:after="100" w:afterAutospacing="1" w:line="240" w:lineRule="auto"/>
      </w:pPr>
      <w:r>
        <w:t>Quels comptes pouvez-vous certifier ?</w:t>
      </w:r>
    </w:p>
    <w:p w:rsidR="00107D75" w:rsidRDefault="00107D75" w:rsidP="00001544">
      <w:pPr>
        <w:pStyle w:val="NormalWeb"/>
        <w:jc w:val="center"/>
      </w:pPr>
    </w:p>
    <w:p w:rsidR="00107D75" w:rsidRDefault="00107D75" w:rsidP="00107D75">
      <w:pPr>
        <w:numPr>
          <w:ilvl w:val="0"/>
          <w:numId w:val="96"/>
        </w:numPr>
        <w:spacing w:before="100" w:beforeAutospacing="1" w:after="100" w:afterAutospacing="1" w:line="240" w:lineRule="auto"/>
      </w:pPr>
      <w:r>
        <w:t>Optimiser sa structure de comptes chez son dépositaire</w:t>
      </w:r>
    </w:p>
    <w:p w:rsidR="00107D75" w:rsidRDefault="00107D75" w:rsidP="00107D75">
      <w:pPr>
        <w:numPr>
          <w:ilvl w:val="0"/>
          <w:numId w:val="96"/>
        </w:numPr>
        <w:spacing w:before="100" w:beforeAutospacing="1" w:after="100" w:afterAutospacing="1" w:line="240" w:lineRule="auto"/>
      </w:pPr>
      <w:r>
        <w:t>Les structures de comptes envisageables chez vos dépositaires locaux.</w:t>
      </w:r>
    </w:p>
    <w:p w:rsidR="00107D75" w:rsidRDefault="00107D75" w:rsidP="00107D75">
      <w:pPr>
        <w:numPr>
          <w:ilvl w:val="0"/>
          <w:numId w:val="96"/>
        </w:numPr>
        <w:spacing w:before="100" w:beforeAutospacing="1" w:after="100" w:afterAutospacing="1" w:line="240" w:lineRule="auto"/>
      </w:pPr>
      <w:r>
        <w:t>Choix des structures.</w:t>
      </w:r>
    </w:p>
    <w:p w:rsidR="00107D75" w:rsidRDefault="00107D75" w:rsidP="00107D75">
      <w:pPr>
        <w:numPr>
          <w:ilvl w:val="0"/>
          <w:numId w:val="96"/>
        </w:numPr>
        <w:spacing w:before="100" w:beforeAutospacing="1" w:after="100" w:afterAutospacing="1" w:line="240" w:lineRule="auto"/>
      </w:pPr>
      <w:r>
        <w:t xml:space="preserve">Impact des préannonces coupon et des pools de taux pour le </w:t>
      </w:r>
      <w:proofErr w:type="spellStart"/>
      <w:r>
        <w:t>QualifiedIntermediary</w:t>
      </w:r>
      <w:proofErr w:type="spellEnd"/>
    </w:p>
    <w:p w:rsidR="00107D75" w:rsidRDefault="00107D75" w:rsidP="00107D75">
      <w:pPr>
        <w:numPr>
          <w:ilvl w:val="0"/>
          <w:numId w:val="96"/>
        </w:numPr>
        <w:spacing w:before="100" w:beforeAutospacing="1" w:after="100" w:afterAutospacing="1" w:line="240" w:lineRule="auto"/>
      </w:pPr>
      <w:r>
        <w:t>Avantages et Inconvénients de vos choix de structure</w:t>
      </w:r>
    </w:p>
    <w:p w:rsidR="00107D75" w:rsidRDefault="00107D75" w:rsidP="00107D75">
      <w:pPr>
        <w:numPr>
          <w:ilvl w:val="0"/>
          <w:numId w:val="96"/>
        </w:numPr>
        <w:spacing w:before="100" w:beforeAutospacing="1" w:after="100" w:afterAutospacing="1" w:line="240" w:lineRule="auto"/>
      </w:pPr>
      <w:r>
        <w:t>La charge de travail et de sa répartition entre les services opérationnels et coupons</w:t>
      </w:r>
    </w:p>
    <w:p w:rsidR="00107D75" w:rsidRDefault="00107D75" w:rsidP="00107D75">
      <w:pPr>
        <w:numPr>
          <w:ilvl w:val="0"/>
          <w:numId w:val="96"/>
        </w:numPr>
        <w:spacing w:before="100" w:beforeAutospacing="1" w:after="100" w:afterAutospacing="1" w:line="240" w:lineRule="auto"/>
      </w:pPr>
      <w:r>
        <w:t>Les risques</w:t>
      </w:r>
    </w:p>
    <w:p w:rsidR="00107D75" w:rsidRDefault="00107D75" w:rsidP="00107D75">
      <w:pPr>
        <w:numPr>
          <w:ilvl w:val="0"/>
          <w:numId w:val="96"/>
        </w:numPr>
        <w:spacing w:before="100" w:beforeAutospacing="1" w:after="100" w:afterAutospacing="1" w:line="240" w:lineRule="auto"/>
      </w:pPr>
      <w:r>
        <w:t>Les implications informatiques (comptes et suivi)</w:t>
      </w:r>
    </w:p>
    <w:p w:rsidR="00107D75" w:rsidRDefault="00107D75" w:rsidP="00107D75">
      <w:pPr>
        <w:numPr>
          <w:ilvl w:val="0"/>
          <w:numId w:val="96"/>
        </w:numPr>
        <w:spacing w:before="100" w:beforeAutospacing="1" w:after="100" w:afterAutospacing="1" w:line="240" w:lineRule="auto"/>
      </w:pPr>
      <w:r>
        <w:t>La notion d’US Person Identification d’une « US Person »</w:t>
      </w:r>
    </w:p>
    <w:p w:rsidR="00107D75" w:rsidRDefault="00107D75" w:rsidP="00107D75">
      <w:pPr>
        <w:numPr>
          <w:ilvl w:val="0"/>
          <w:numId w:val="96"/>
        </w:numPr>
        <w:spacing w:before="100" w:beforeAutospacing="1" w:after="100" w:afterAutospacing="1" w:line="240" w:lineRule="auto"/>
      </w:pPr>
      <w:r>
        <w:t>des autres nationalités</w:t>
      </w:r>
    </w:p>
    <w:p w:rsidR="00107D75" w:rsidRDefault="00107D75" w:rsidP="00107D75">
      <w:pPr>
        <w:numPr>
          <w:ilvl w:val="0"/>
          <w:numId w:val="96"/>
        </w:numPr>
        <w:spacing w:before="100" w:beforeAutospacing="1" w:after="100" w:afterAutospacing="1" w:line="240" w:lineRule="auto"/>
      </w:pPr>
      <w:r>
        <w:t>Problème des écarts</w:t>
      </w:r>
    </w:p>
    <w:p w:rsidR="00107D75" w:rsidRDefault="00107D75" w:rsidP="00107D75">
      <w:pPr>
        <w:numPr>
          <w:ilvl w:val="0"/>
          <w:numId w:val="96"/>
        </w:numPr>
        <w:spacing w:before="100" w:beforeAutospacing="1" w:after="100" w:afterAutospacing="1" w:line="240" w:lineRule="auto"/>
      </w:pPr>
      <w:r>
        <w:t>Les traités internationaux US/monde</w:t>
      </w:r>
    </w:p>
    <w:p w:rsidR="00107D75" w:rsidRDefault="00107D75" w:rsidP="00107D75">
      <w:pPr>
        <w:numPr>
          <w:ilvl w:val="0"/>
          <w:numId w:val="96"/>
        </w:numPr>
        <w:spacing w:before="100" w:beforeAutospacing="1" w:after="100" w:afterAutospacing="1" w:line="240" w:lineRule="auto"/>
      </w:pPr>
      <w:r>
        <w:t>Contrat léonin pour les 7 000 banques dépositaires</w:t>
      </w:r>
    </w:p>
    <w:p w:rsidR="00107D75" w:rsidRDefault="00107D75" w:rsidP="00107D75">
      <w:pPr>
        <w:numPr>
          <w:ilvl w:val="0"/>
          <w:numId w:val="96"/>
        </w:numPr>
        <w:spacing w:before="100" w:beforeAutospacing="1" w:after="100" w:afterAutospacing="1" w:line="240" w:lineRule="auto"/>
      </w:pPr>
      <w:r>
        <w:t>Problème général des définitions</w:t>
      </w:r>
    </w:p>
    <w:p w:rsidR="0082574D" w:rsidRDefault="00107D75" w:rsidP="0082574D">
      <w:pPr>
        <w:numPr>
          <w:ilvl w:val="0"/>
          <w:numId w:val="96"/>
        </w:numPr>
        <w:spacing w:before="100" w:beforeAutospacing="1" w:after="100" w:afterAutospacing="1" w:line="240" w:lineRule="auto"/>
      </w:pPr>
      <w:r>
        <w:t xml:space="preserve">La documentation : les formulaires, durée de validité et automatisation de leur suivi (Personnes Physiques, Personnes Morales, autres </w:t>
      </w:r>
      <w:proofErr w:type="spellStart"/>
      <w:r>
        <w:t>QualifiedIntermediary</w:t>
      </w:r>
      <w:proofErr w:type="spellEnd"/>
      <w:r>
        <w:t xml:space="preserve"> ….)</w:t>
      </w:r>
    </w:p>
    <w:p w:rsidR="00107D75" w:rsidRDefault="00107D75" w:rsidP="00107D75">
      <w:pPr>
        <w:numPr>
          <w:ilvl w:val="0"/>
          <w:numId w:val="96"/>
        </w:numPr>
        <w:spacing w:before="100" w:beforeAutospacing="1" w:after="100" w:afterAutospacing="1" w:line="240" w:lineRule="auto"/>
      </w:pPr>
      <w:r>
        <w:t>L’identification des revenus de valeurs mobilières US</w:t>
      </w:r>
    </w:p>
    <w:p w:rsidR="0082574D" w:rsidRDefault="0082574D" w:rsidP="0082574D">
      <w:pPr>
        <w:spacing w:before="100" w:beforeAutospacing="1" w:after="100" w:afterAutospacing="1" w:line="240" w:lineRule="auto"/>
        <w:ind w:left="720"/>
      </w:pPr>
      <w:r>
        <w:rPr>
          <w:noProof/>
          <w:color w:val="0000FF"/>
          <w:lang w:eastAsia="fr-FR"/>
        </w:rPr>
        <w:drawing>
          <wp:inline distT="0" distB="0" distL="0" distR="0">
            <wp:extent cx="1676400" cy="2065020"/>
            <wp:effectExtent l="19050" t="0" r="0" b="0"/>
            <wp:docPr id="39" name="Image 24" descr="irs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rs1">
                      <a:hlinkClick r:id="rId89"/>
                    </pic:cNvPr>
                    <pic:cNvPicPr>
                      <a:picLocks noChangeAspect="1" noChangeArrowheads="1"/>
                    </pic:cNvPicPr>
                  </pic:nvPicPr>
                  <pic:blipFill>
                    <a:blip r:embed="rId90" cstate="print"/>
                    <a:srcRect/>
                    <a:stretch>
                      <a:fillRect/>
                    </a:stretch>
                  </pic:blipFill>
                  <pic:spPr bwMode="auto">
                    <a:xfrm>
                      <a:off x="0" y="0"/>
                      <a:ext cx="1676400" cy="2065020"/>
                    </a:xfrm>
                    <a:prstGeom prst="rect">
                      <a:avLst/>
                    </a:prstGeom>
                    <a:noFill/>
                    <a:ln w="9525">
                      <a:noFill/>
                      <a:miter lim="800000"/>
                      <a:headEnd/>
                      <a:tailEnd/>
                    </a:ln>
                  </pic:spPr>
                </pic:pic>
              </a:graphicData>
            </a:graphic>
          </wp:inline>
        </w:drawing>
      </w:r>
    </w:p>
    <w:p w:rsidR="0082574D" w:rsidRDefault="0082574D" w:rsidP="0082574D">
      <w:pPr>
        <w:spacing w:before="100" w:beforeAutospacing="1" w:after="100" w:afterAutospacing="1" w:line="240" w:lineRule="auto"/>
        <w:ind w:left="720"/>
      </w:pPr>
    </w:p>
    <w:p w:rsidR="00107D75" w:rsidRDefault="00107D75" w:rsidP="00107D75">
      <w:pPr>
        <w:numPr>
          <w:ilvl w:val="0"/>
          <w:numId w:val="96"/>
        </w:numPr>
        <w:spacing w:before="100" w:beforeAutospacing="1" w:after="100" w:afterAutospacing="1" w:line="240" w:lineRule="auto"/>
      </w:pPr>
      <w:r>
        <w:t>L’extourne, le dernier recours.</w:t>
      </w:r>
    </w:p>
    <w:p w:rsidR="00107D75" w:rsidRDefault="00107D75" w:rsidP="00107D75">
      <w:pPr>
        <w:numPr>
          <w:ilvl w:val="0"/>
          <w:numId w:val="97"/>
        </w:numPr>
        <w:spacing w:before="100" w:beforeAutospacing="1" w:after="100" w:afterAutospacing="1" w:line="240" w:lineRule="auto"/>
      </w:pPr>
      <w:r>
        <w:t>La réforme de 2015 et ses impacts : déclaration, audit, organisation, 1042s…</w:t>
      </w:r>
    </w:p>
    <w:p w:rsidR="00107D75" w:rsidRDefault="00107D75" w:rsidP="00107D75">
      <w:pPr>
        <w:numPr>
          <w:ilvl w:val="0"/>
          <w:numId w:val="97"/>
        </w:numPr>
        <w:spacing w:before="100" w:beforeAutospacing="1" w:after="100" w:afterAutospacing="1" w:line="240" w:lineRule="auto"/>
      </w:pPr>
      <w:r>
        <w:t>L’assistance de votre dépositaire local pour votre information sur le détail de ses paiements d’impôt pour votre compte à l’IRS (Fichiers)</w:t>
      </w:r>
    </w:p>
    <w:p w:rsidR="00107D75" w:rsidRDefault="00107D75" w:rsidP="00107D75">
      <w:pPr>
        <w:numPr>
          <w:ilvl w:val="0"/>
          <w:numId w:val="97"/>
        </w:numPr>
        <w:spacing w:before="100" w:beforeAutospacing="1" w:after="100" w:afterAutospacing="1" w:line="240" w:lineRule="auto"/>
      </w:pPr>
      <w:r>
        <w:t>Evolution des textes et des pratiques locales : service juridique et dépositaire</w:t>
      </w:r>
    </w:p>
    <w:p w:rsidR="00107D75" w:rsidRDefault="00107D75" w:rsidP="00107D75">
      <w:pPr>
        <w:numPr>
          <w:ilvl w:val="0"/>
          <w:numId w:val="97"/>
        </w:numPr>
        <w:spacing w:before="100" w:beforeAutospacing="1" w:after="100" w:afterAutospacing="1" w:line="240" w:lineRule="auto"/>
      </w:pPr>
      <w:r>
        <w:t>Le contrôle au quotidien des revenus et des clients bénéficiaires.</w:t>
      </w:r>
    </w:p>
    <w:p w:rsidR="00107D75" w:rsidRDefault="00107D75" w:rsidP="00107D75">
      <w:pPr>
        <w:numPr>
          <w:ilvl w:val="0"/>
          <w:numId w:val="97"/>
        </w:numPr>
        <w:spacing w:before="100" w:beforeAutospacing="1" w:after="100" w:afterAutospacing="1" w:line="240" w:lineRule="auto"/>
      </w:pPr>
      <w:r>
        <w:t>Les procédures internes</w:t>
      </w:r>
    </w:p>
    <w:p w:rsidR="00107D75" w:rsidRDefault="00107D75" w:rsidP="00107D75">
      <w:pPr>
        <w:numPr>
          <w:ilvl w:val="0"/>
          <w:numId w:val="97"/>
        </w:numPr>
        <w:spacing w:before="100" w:beforeAutospacing="1" w:after="100" w:afterAutospacing="1" w:line="240" w:lineRule="auto"/>
      </w:pPr>
      <w:r>
        <w:t>La formation des personnels</w:t>
      </w:r>
    </w:p>
    <w:p w:rsidR="00107D75" w:rsidRDefault="00107D75" w:rsidP="00107D75">
      <w:pPr>
        <w:numPr>
          <w:ilvl w:val="0"/>
          <w:numId w:val="97"/>
        </w:numPr>
        <w:spacing w:before="100" w:beforeAutospacing="1" w:after="100" w:afterAutospacing="1" w:line="240" w:lineRule="auto"/>
      </w:pPr>
      <w:r>
        <w:t xml:space="preserve">Les correspondants </w:t>
      </w:r>
      <w:proofErr w:type="spellStart"/>
      <w:r>
        <w:t>QualifiedIntermediary</w:t>
      </w:r>
      <w:proofErr w:type="spellEnd"/>
    </w:p>
    <w:p w:rsidR="00107D75" w:rsidRDefault="00107D75" w:rsidP="00107D75">
      <w:pPr>
        <w:numPr>
          <w:ilvl w:val="0"/>
          <w:numId w:val="97"/>
        </w:numPr>
        <w:spacing w:before="100" w:beforeAutospacing="1" w:after="100" w:afterAutospacing="1" w:line="240" w:lineRule="auto"/>
      </w:pPr>
      <w:r>
        <w:t>Les procédures écrites en place : fiches de poste…</w:t>
      </w:r>
    </w:p>
    <w:p w:rsidR="0082574D" w:rsidRDefault="0082574D" w:rsidP="0082574D">
      <w:pPr>
        <w:spacing w:before="100" w:beforeAutospacing="1" w:after="100" w:afterAutospacing="1" w:line="240" w:lineRule="auto"/>
      </w:pPr>
    </w:p>
    <w:p w:rsidR="0082574D" w:rsidRDefault="0082574D" w:rsidP="0082574D">
      <w:pPr>
        <w:spacing w:before="100" w:beforeAutospacing="1" w:after="100" w:afterAutospacing="1" w:line="240" w:lineRule="auto"/>
      </w:pPr>
    </w:p>
    <w:p w:rsidR="0082574D" w:rsidRDefault="0082574D" w:rsidP="0082574D">
      <w:pPr>
        <w:spacing w:before="100" w:beforeAutospacing="1" w:after="100" w:afterAutospacing="1" w:line="240" w:lineRule="auto"/>
      </w:pPr>
    </w:p>
    <w:p w:rsidR="00107D75" w:rsidRDefault="00107D75" w:rsidP="00107D75">
      <w:pPr>
        <w:numPr>
          <w:ilvl w:val="0"/>
          <w:numId w:val="97"/>
        </w:numPr>
        <w:spacing w:before="100" w:beforeAutospacing="1" w:after="100" w:afterAutospacing="1" w:line="240" w:lineRule="auto"/>
      </w:pPr>
      <w:r>
        <w:t>Les cahiers de procédure sur la conduite à tenir par le personnel en réaction à certaines situations (relances, fermeture du compte, taxation d’office…)</w:t>
      </w:r>
    </w:p>
    <w:p w:rsidR="00107D75" w:rsidRDefault="00107D75" w:rsidP="00107D75">
      <w:pPr>
        <w:numPr>
          <w:ilvl w:val="0"/>
          <w:numId w:val="97"/>
        </w:numPr>
        <w:spacing w:before="100" w:beforeAutospacing="1" w:after="100" w:afterAutospacing="1" w:line="240" w:lineRule="auto"/>
      </w:pPr>
      <w:r>
        <w:t>Réalisation pratique de votre déclaration 1042 Annuelle à l’IRS de A Z.</w:t>
      </w:r>
    </w:p>
    <w:p w:rsidR="00107D75" w:rsidRDefault="00107D75" w:rsidP="00107D75">
      <w:pPr>
        <w:numPr>
          <w:ilvl w:val="0"/>
          <w:numId w:val="97"/>
        </w:numPr>
        <w:spacing w:before="100" w:beforeAutospacing="1" w:after="100" w:afterAutospacing="1" w:line="240" w:lineRule="auto"/>
      </w:pPr>
      <w:r>
        <w:t>Que faire sans comptabilité client en USD</w:t>
      </w:r>
    </w:p>
    <w:p w:rsidR="00001544" w:rsidRDefault="00107D75" w:rsidP="00001544">
      <w:pPr>
        <w:numPr>
          <w:ilvl w:val="0"/>
          <w:numId w:val="97"/>
        </w:numPr>
        <w:spacing w:before="100" w:beforeAutospacing="1" w:after="100" w:afterAutospacing="1" w:line="240" w:lineRule="auto"/>
      </w:pPr>
      <w:r>
        <w:t>L’aide de l’IT pour l’extraction de tous vos coupons payés à vos clients, à d’autres QI, sur des P/E</w:t>
      </w:r>
    </w:p>
    <w:p w:rsidR="00107D75" w:rsidRDefault="00001544" w:rsidP="00001544">
      <w:pPr>
        <w:spacing w:before="100" w:beforeAutospacing="1" w:after="100" w:afterAutospacing="1" w:line="240" w:lineRule="auto"/>
        <w:ind w:left="360"/>
      </w:pPr>
      <w:r>
        <w:rPr>
          <w:noProof/>
          <w:color w:val="0000FF"/>
          <w:lang w:eastAsia="fr-FR"/>
        </w:rPr>
        <w:drawing>
          <wp:inline distT="0" distB="0" distL="0" distR="0">
            <wp:extent cx="2857500" cy="1889760"/>
            <wp:effectExtent l="19050" t="0" r="0" b="0"/>
            <wp:docPr id="58" name="Image 25" descr="Audit IR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udit IRS">
                      <a:hlinkClick r:id="rId91"/>
                    </pic:cNvPr>
                    <pic:cNvPicPr>
                      <a:picLocks noChangeAspect="1" noChangeArrowheads="1"/>
                    </pic:cNvPicPr>
                  </pic:nvPicPr>
                  <pic:blipFill>
                    <a:blip r:embed="rId92" cstate="print"/>
                    <a:srcRect/>
                    <a:stretch>
                      <a:fillRect/>
                    </a:stretch>
                  </pic:blipFill>
                  <pic:spPr bwMode="auto">
                    <a:xfrm>
                      <a:off x="0" y="0"/>
                      <a:ext cx="2857500" cy="1889760"/>
                    </a:xfrm>
                    <a:prstGeom prst="rect">
                      <a:avLst/>
                    </a:prstGeom>
                    <a:noFill/>
                    <a:ln w="9525">
                      <a:noFill/>
                      <a:miter lim="800000"/>
                      <a:headEnd/>
                      <a:tailEnd/>
                    </a:ln>
                  </pic:spPr>
                </pic:pic>
              </a:graphicData>
            </a:graphic>
          </wp:inline>
        </w:drawing>
      </w:r>
    </w:p>
    <w:p w:rsidR="00107D75" w:rsidRDefault="00107D75" w:rsidP="00107D75">
      <w:pPr>
        <w:numPr>
          <w:ilvl w:val="0"/>
          <w:numId w:val="97"/>
        </w:numPr>
        <w:spacing w:before="100" w:beforeAutospacing="1" w:after="100" w:afterAutospacing="1" w:line="240" w:lineRule="auto"/>
      </w:pPr>
      <w:r>
        <w:t>Automatisation des pointages</w:t>
      </w:r>
    </w:p>
    <w:p w:rsidR="00107D75" w:rsidRDefault="00107D75" w:rsidP="00107D75">
      <w:pPr>
        <w:numPr>
          <w:ilvl w:val="0"/>
          <w:numId w:val="98"/>
        </w:numPr>
        <w:spacing w:before="100" w:beforeAutospacing="1" w:after="100" w:afterAutospacing="1" w:line="240" w:lineRule="auto"/>
      </w:pPr>
      <w:r>
        <w:t>Tableau de bord</w:t>
      </w:r>
    </w:p>
    <w:p w:rsidR="00107D75" w:rsidRDefault="00107D75" w:rsidP="00107D75">
      <w:pPr>
        <w:numPr>
          <w:ilvl w:val="0"/>
          <w:numId w:val="98"/>
        </w:numPr>
        <w:spacing w:before="100" w:beforeAutospacing="1" w:after="100" w:afterAutospacing="1" w:line="240" w:lineRule="auto"/>
      </w:pPr>
      <w:r>
        <w:t>La maîtrise de vos revenus et des justificatifs clients même potentiels (séries spéciales)</w:t>
      </w:r>
    </w:p>
    <w:p w:rsidR="00107D75" w:rsidRDefault="00107D75" w:rsidP="00107D75">
      <w:pPr>
        <w:numPr>
          <w:ilvl w:val="0"/>
          <w:numId w:val="98"/>
        </w:numPr>
        <w:spacing w:before="100" w:beforeAutospacing="1" w:after="100" w:afterAutospacing="1" w:line="240" w:lineRule="auto"/>
      </w:pPr>
      <w:r>
        <w:t>Le suivi des échéances de votre déclaration à l’IRS</w:t>
      </w:r>
    </w:p>
    <w:p w:rsidR="00107D75" w:rsidRDefault="00107D75" w:rsidP="00107D75">
      <w:pPr>
        <w:numPr>
          <w:ilvl w:val="0"/>
          <w:numId w:val="98"/>
        </w:numPr>
        <w:spacing w:before="100" w:beforeAutospacing="1" w:after="100" w:afterAutospacing="1" w:line="240" w:lineRule="auto"/>
      </w:pPr>
      <w:r>
        <w:t>Le problème des délais</w:t>
      </w:r>
    </w:p>
    <w:p w:rsidR="00107D75" w:rsidRDefault="00107D75" w:rsidP="00107D75">
      <w:pPr>
        <w:numPr>
          <w:ilvl w:val="0"/>
          <w:numId w:val="98"/>
        </w:numPr>
        <w:spacing w:before="100" w:beforeAutospacing="1" w:after="100" w:afterAutospacing="1" w:line="240" w:lineRule="auto"/>
      </w:pPr>
      <w:r>
        <w:t>La Cohérence In/Out, des montants de chaque catégorie fiscale</w:t>
      </w:r>
    </w:p>
    <w:p w:rsidR="00107D75" w:rsidRDefault="00107D75" w:rsidP="00107D75">
      <w:pPr>
        <w:numPr>
          <w:ilvl w:val="0"/>
          <w:numId w:val="98"/>
        </w:numPr>
        <w:spacing w:before="100" w:beforeAutospacing="1" w:after="100" w:afterAutospacing="1" w:line="240" w:lineRule="auto"/>
      </w:pPr>
      <w:r>
        <w:t>Recherche et résolution des écarts justifiés et non justifiés</w:t>
      </w:r>
    </w:p>
    <w:p w:rsidR="00107D75" w:rsidRDefault="00107D75" w:rsidP="00107D75">
      <w:pPr>
        <w:numPr>
          <w:ilvl w:val="0"/>
          <w:numId w:val="98"/>
        </w:numPr>
        <w:spacing w:before="100" w:beforeAutospacing="1" w:after="100" w:afterAutospacing="1" w:line="240" w:lineRule="auto"/>
      </w:pPr>
      <w:r>
        <w:t>Les déclarations rectificatives</w:t>
      </w:r>
    </w:p>
    <w:p w:rsidR="00107D75" w:rsidRDefault="00107D75" w:rsidP="00107D75">
      <w:pPr>
        <w:numPr>
          <w:ilvl w:val="0"/>
          <w:numId w:val="98"/>
        </w:numPr>
        <w:spacing w:before="100" w:beforeAutospacing="1" w:after="100" w:afterAutospacing="1" w:line="240" w:lineRule="auto"/>
      </w:pPr>
      <w:r>
        <w:t>Déclaration : Génération de vos 1042S et automatisation</w:t>
      </w:r>
    </w:p>
    <w:p w:rsidR="00107D75" w:rsidRDefault="00107D75" w:rsidP="00107D75">
      <w:pPr>
        <w:numPr>
          <w:ilvl w:val="0"/>
          <w:numId w:val="98"/>
        </w:numPr>
        <w:spacing w:before="100" w:beforeAutospacing="1" w:after="100" w:afterAutospacing="1" w:line="240" w:lineRule="auto"/>
      </w:pPr>
      <w:r>
        <w:t>Détail de l’envoi et du remplissage de la 1042 globale</w:t>
      </w:r>
    </w:p>
    <w:p w:rsidR="00107D75" w:rsidRDefault="00107D75" w:rsidP="00107D75">
      <w:pPr>
        <w:numPr>
          <w:ilvl w:val="0"/>
          <w:numId w:val="98"/>
        </w:numPr>
        <w:spacing w:before="100" w:beforeAutospacing="1" w:after="100" w:afterAutospacing="1" w:line="240" w:lineRule="auto"/>
      </w:pPr>
      <w:r>
        <w:t>La preuve d’envoi un problème résolu</w:t>
      </w:r>
    </w:p>
    <w:p w:rsidR="00107D75" w:rsidRDefault="00107D75" w:rsidP="00107D75">
      <w:pPr>
        <w:numPr>
          <w:ilvl w:val="0"/>
          <w:numId w:val="98"/>
        </w:numPr>
        <w:spacing w:before="100" w:beforeAutospacing="1" w:after="100" w:afterAutospacing="1" w:line="240" w:lineRule="auto"/>
      </w:pPr>
      <w:r>
        <w:t>Le rapprochement : base du contrôle de l’IRS</w:t>
      </w:r>
    </w:p>
    <w:p w:rsidR="00107D75" w:rsidRDefault="00107D75" w:rsidP="00107D75">
      <w:pPr>
        <w:numPr>
          <w:ilvl w:val="0"/>
          <w:numId w:val="98"/>
        </w:numPr>
        <w:spacing w:before="100" w:beforeAutospacing="1" w:after="100" w:afterAutospacing="1" w:line="240" w:lineRule="auto"/>
      </w:pPr>
      <w:r>
        <w:t xml:space="preserve">Le contrôle sur place. Par qui faire traiter un contrôle sur place : les correspondants QI, le service juridique </w:t>
      </w:r>
      <w:proofErr w:type="gramStart"/>
      <w:r>
        <w:t>?Le</w:t>
      </w:r>
      <w:proofErr w:type="gramEnd"/>
      <w:r>
        <w:t xml:space="preserve"> nouveau travail du RO </w:t>
      </w:r>
      <w:proofErr w:type="spellStart"/>
      <w:r>
        <w:t>responsibleOfficer</w:t>
      </w:r>
      <w:proofErr w:type="spellEnd"/>
    </w:p>
    <w:p w:rsidR="00107D75" w:rsidRDefault="00107D75" w:rsidP="00107D75">
      <w:pPr>
        <w:numPr>
          <w:ilvl w:val="0"/>
          <w:numId w:val="98"/>
        </w:numPr>
        <w:spacing w:before="100" w:beforeAutospacing="1" w:after="100" w:afterAutospacing="1" w:line="240" w:lineRule="auto"/>
      </w:pPr>
      <w:r>
        <w:t>La facture, mutualisation ?</w:t>
      </w:r>
    </w:p>
    <w:p w:rsidR="00107D75" w:rsidRDefault="00107D75" w:rsidP="00107D75">
      <w:pPr>
        <w:numPr>
          <w:ilvl w:val="0"/>
          <w:numId w:val="98"/>
        </w:numPr>
        <w:spacing w:before="100" w:beforeAutospacing="1" w:after="100" w:afterAutospacing="1" w:line="240" w:lineRule="auto"/>
      </w:pPr>
      <w:r>
        <w:t>Comment agir pour le passer au mieux ?</w:t>
      </w:r>
    </w:p>
    <w:p w:rsidR="00107D75" w:rsidRDefault="00107D75" w:rsidP="00107D75">
      <w:pPr>
        <w:numPr>
          <w:ilvl w:val="0"/>
          <w:numId w:val="98"/>
        </w:numPr>
        <w:spacing w:before="100" w:beforeAutospacing="1" w:after="100" w:afterAutospacing="1" w:line="240" w:lineRule="auto"/>
      </w:pPr>
      <w:r>
        <w:t xml:space="preserve">Les limites du </w:t>
      </w:r>
      <w:proofErr w:type="spellStart"/>
      <w:r>
        <w:t>QualifiedIntermediary</w:t>
      </w:r>
      <w:proofErr w:type="spellEnd"/>
      <w:r>
        <w:t> : limités aux valeurs US, peu documentés, les OPCVM</w:t>
      </w:r>
    </w:p>
    <w:p w:rsidR="0082574D" w:rsidRDefault="0082574D" w:rsidP="00107D75">
      <w:pPr>
        <w:numPr>
          <w:ilvl w:val="0"/>
          <w:numId w:val="98"/>
        </w:numPr>
        <w:spacing w:before="100" w:beforeAutospacing="1" w:after="100" w:afterAutospacing="1" w:line="240" w:lineRule="auto"/>
      </w:pPr>
    </w:p>
    <w:p w:rsidR="00107D75" w:rsidRDefault="00107D75" w:rsidP="00107D75">
      <w:pPr>
        <w:pStyle w:val="Titre3"/>
      </w:pPr>
      <w:r>
        <w:rPr>
          <w:rStyle w:val="Accentuation"/>
        </w:rPr>
        <w:t>L’Intervenant</w:t>
      </w:r>
    </w:p>
    <w:p w:rsidR="00107D75" w:rsidRDefault="00107D75" w:rsidP="00107D75">
      <w:pPr>
        <w:pStyle w:val="NormalWeb"/>
      </w:pPr>
      <w:r>
        <w:rPr>
          <w:rStyle w:val="Accentuation"/>
          <w:b/>
          <w:bCs/>
        </w:rPr>
        <w:t>A mis en place dans une grande société de bourse française les procédures QI lors de leur apparition et coordonné celles-ci avec la banque maison-mère. Correspondant pour la société avec l’IRS. Interlocuteur des auditeurs de l’IRS lors des contrôles sur place</w:t>
      </w:r>
    </w:p>
    <w:p w:rsidR="004E55C0" w:rsidRDefault="004E55C0"/>
    <w:p w:rsidR="004E55C0" w:rsidRDefault="004E55C0"/>
    <w:p w:rsidR="004E55C0" w:rsidRDefault="004E55C0"/>
    <w:p w:rsidR="004E55C0" w:rsidRDefault="004E55C0"/>
    <w:p w:rsidR="004E55C0" w:rsidRDefault="004E55C0"/>
    <w:p w:rsidR="004E55C0" w:rsidRDefault="004E55C0"/>
    <w:p w:rsidR="00001544" w:rsidRDefault="00001544" w:rsidP="00001544">
      <w:pPr>
        <w:pStyle w:val="Titre1"/>
        <w:jc w:val="center"/>
      </w:pPr>
      <w:bookmarkStart w:id="30" w:name="_VaR_:_Value"/>
      <w:bookmarkEnd w:id="30"/>
      <w:proofErr w:type="spellStart"/>
      <w:r>
        <w:rPr>
          <w:color w:val="0000FF"/>
        </w:rPr>
        <w:t>VaR</w:t>
      </w:r>
      <w:proofErr w:type="spellEnd"/>
      <w:r>
        <w:rPr>
          <w:color w:val="0000FF"/>
        </w:rPr>
        <w:t xml:space="preserve"> : Value </w:t>
      </w:r>
      <w:proofErr w:type="spellStart"/>
      <w:r>
        <w:rPr>
          <w:color w:val="0000FF"/>
        </w:rPr>
        <w:t>at</w:t>
      </w:r>
      <w:proofErr w:type="spellEnd"/>
      <w:r>
        <w:rPr>
          <w:color w:val="0000FF"/>
        </w:rPr>
        <w:t xml:space="preserve"> </w:t>
      </w:r>
      <w:proofErr w:type="spellStart"/>
      <w:r>
        <w:rPr>
          <w:color w:val="0000FF"/>
        </w:rPr>
        <w:t>Risk</w:t>
      </w:r>
      <w:proofErr w:type="spellEnd"/>
    </w:p>
    <w:p w:rsidR="00001544" w:rsidRDefault="00001544" w:rsidP="00001544">
      <w:pPr>
        <w:pStyle w:val="Titre2"/>
      </w:pPr>
      <w:proofErr w:type="spellStart"/>
      <w:r>
        <w:rPr>
          <w:color w:val="0000FF"/>
        </w:rPr>
        <w:t>VaR</w:t>
      </w:r>
      <w:proofErr w:type="spellEnd"/>
      <w:r>
        <w:rPr>
          <w:color w:val="0000FF"/>
        </w:rPr>
        <w:t xml:space="preserve"> : Fondamentaux et application sur </w:t>
      </w:r>
      <w:proofErr w:type="spellStart"/>
      <w:r>
        <w:rPr>
          <w:color w:val="0000FF"/>
        </w:rPr>
        <w:t>excel</w:t>
      </w:r>
      <w:proofErr w:type="spellEnd"/>
    </w:p>
    <w:p w:rsidR="00001544" w:rsidRDefault="00001544" w:rsidP="00001544">
      <w:pPr>
        <w:pStyle w:val="NormalWeb"/>
      </w:pPr>
      <w:r>
        <w:t>La maîtrise du risque est un élément essentiel pour tous les établissements financiers qui doivent cerner leurs risques et les éliminer.</w:t>
      </w:r>
    </w:p>
    <w:p w:rsidR="00001544" w:rsidRDefault="00001544" w:rsidP="00001544">
      <w:pPr>
        <w:pStyle w:val="Titre2"/>
      </w:pPr>
      <w:r>
        <w:rPr>
          <w:rStyle w:val="lev"/>
          <w:b/>
          <w:bCs/>
          <w:color w:val="0000FF"/>
        </w:rPr>
        <w:t>Objectif du séminaire:</w:t>
      </w:r>
    </w:p>
    <w:p w:rsidR="00001544" w:rsidRDefault="00001544" w:rsidP="00001544">
      <w:pPr>
        <w:pStyle w:val="NormalWeb"/>
      </w:pPr>
      <w:r>
        <w:t xml:space="preserve">● Identifier les enjeux de la Value </w:t>
      </w:r>
      <w:proofErr w:type="spellStart"/>
      <w:r>
        <w:t>at</w:t>
      </w:r>
      <w:proofErr w:type="spellEnd"/>
      <w:r>
        <w:t xml:space="preserve"> </w:t>
      </w:r>
      <w:proofErr w:type="spellStart"/>
      <w:r>
        <w:t>Risk</w:t>
      </w:r>
      <w:proofErr w:type="spellEnd"/>
      <w:r>
        <w:br/>
        <w:t xml:space="preserve">● Savoir mettre en </w:t>
      </w:r>
      <w:proofErr w:type="spellStart"/>
      <w:r>
        <w:t>oeuvre</w:t>
      </w:r>
      <w:proofErr w:type="spellEnd"/>
      <w:r>
        <w:t xml:space="preserve"> un outil de mesure des risques selon une approche de </w:t>
      </w:r>
      <w:proofErr w:type="spellStart"/>
      <w:r>
        <w:t>VaR</w:t>
      </w:r>
      <w:proofErr w:type="spellEnd"/>
      <w:r>
        <w:br/>
        <w:t xml:space="preserve">● Déterminer les méthodes de calculs de </w:t>
      </w:r>
      <w:proofErr w:type="spellStart"/>
      <w:r>
        <w:t>VaR</w:t>
      </w:r>
      <w:proofErr w:type="spellEnd"/>
      <w:r>
        <w:t xml:space="preserve"> adaptés à sa gestion des risques</w:t>
      </w:r>
      <w:r>
        <w:br/>
        <w:t>● Les applications pratiques et exemples sur Ex</w:t>
      </w:r>
      <w:r w:rsidR="007E24EB">
        <w:t>cel sont très largement employé</w:t>
      </w:r>
      <w:r>
        <w:t xml:space="preserve">s durant cette formation. </w:t>
      </w:r>
    </w:p>
    <w:p w:rsidR="00001544" w:rsidRDefault="00001544" w:rsidP="00001544">
      <w:pPr>
        <w:pStyle w:val="NormalWeb"/>
      </w:pPr>
      <w:r>
        <w:rPr>
          <w:rStyle w:val="lev"/>
          <w:color w:val="0000FF"/>
        </w:rPr>
        <w:t>Public:</w:t>
      </w:r>
    </w:p>
    <w:p w:rsidR="00001544" w:rsidRDefault="00001544" w:rsidP="00001544">
      <w:pPr>
        <w:numPr>
          <w:ilvl w:val="0"/>
          <w:numId w:val="99"/>
        </w:numPr>
        <w:spacing w:before="100" w:beforeAutospacing="1" w:after="100" w:afterAutospacing="1" w:line="240" w:lineRule="auto"/>
      </w:pPr>
      <w:r>
        <w:t>Toute personne concernée par le risque et sa maîtrise,</w:t>
      </w:r>
    </w:p>
    <w:p w:rsidR="00001544" w:rsidRDefault="00001544" w:rsidP="00001544">
      <w:pPr>
        <w:numPr>
          <w:ilvl w:val="0"/>
          <w:numId w:val="99"/>
        </w:numPr>
        <w:spacing w:before="100" w:beforeAutospacing="1" w:after="100" w:afterAutospacing="1" w:line="240" w:lineRule="auto"/>
      </w:pPr>
      <w:r>
        <w:t>Contrôleurs</w:t>
      </w:r>
    </w:p>
    <w:p w:rsidR="00001544" w:rsidRDefault="00001544" w:rsidP="00001544">
      <w:pPr>
        <w:numPr>
          <w:ilvl w:val="0"/>
          <w:numId w:val="99"/>
        </w:numPr>
        <w:spacing w:before="100" w:beforeAutospacing="1" w:after="100" w:afterAutospacing="1" w:line="240" w:lineRule="auto"/>
      </w:pPr>
      <w:r>
        <w:t>Audits</w:t>
      </w:r>
    </w:p>
    <w:p w:rsidR="00001544" w:rsidRDefault="00001544" w:rsidP="00001544">
      <w:pPr>
        <w:spacing w:after="0"/>
      </w:pPr>
      <w:r>
        <w:rPr>
          <w:noProof/>
          <w:color w:val="0000FF"/>
          <w:lang w:eastAsia="fr-FR"/>
        </w:rPr>
        <w:drawing>
          <wp:inline distT="0" distB="0" distL="0" distR="0">
            <wp:extent cx="2857500" cy="2141220"/>
            <wp:effectExtent l="19050" t="0" r="0" b="0"/>
            <wp:docPr id="60" name="Image 29" descr="Value At Risk VaR">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alue At Risk VaR">
                      <a:hlinkClick r:id="rId93"/>
                    </pic:cNvPr>
                    <pic:cNvPicPr>
                      <a:picLocks noChangeAspect="1" noChangeArrowheads="1"/>
                    </pic:cNvPicPr>
                  </pic:nvPicPr>
                  <pic:blipFill>
                    <a:blip r:embed="rId94" cstate="print"/>
                    <a:srcRect/>
                    <a:stretch>
                      <a:fillRect/>
                    </a:stretch>
                  </pic:blipFill>
                  <pic:spPr bwMode="auto">
                    <a:xfrm>
                      <a:off x="0" y="0"/>
                      <a:ext cx="2857500" cy="2141220"/>
                    </a:xfrm>
                    <a:prstGeom prst="rect">
                      <a:avLst/>
                    </a:prstGeom>
                    <a:noFill/>
                    <a:ln w="9525">
                      <a:noFill/>
                      <a:miter lim="800000"/>
                      <a:headEnd/>
                      <a:tailEnd/>
                    </a:ln>
                  </pic:spPr>
                </pic:pic>
              </a:graphicData>
            </a:graphic>
          </wp:inline>
        </w:drawing>
      </w:r>
      <w:r>
        <w:t xml:space="preserve">Value </w:t>
      </w:r>
      <w:proofErr w:type="spellStart"/>
      <w:r>
        <w:t>At</w:t>
      </w:r>
      <w:proofErr w:type="spellEnd"/>
      <w:r>
        <w:t xml:space="preserve"> </w:t>
      </w:r>
      <w:proofErr w:type="spellStart"/>
      <w:r>
        <w:t>Risk</w:t>
      </w:r>
      <w:proofErr w:type="spellEnd"/>
    </w:p>
    <w:p w:rsidR="00001544" w:rsidRDefault="00001544" w:rsidP="005E52B5">
      <w:pPr>
        <w:pStyle w:val="Titre3"/>
      </w:pPr>
      <w:r>
        <w:rPr>
          <w:rStyle w:val="lev"/>
          <w:b/>
          <w:bCs/>
          <w:color w:val="0000FF"/>
        </w:rPr>
        <w:t xml:space="preserve">L’Intervenant </w:t>
      </w:r>
      <w:proofErr w:type="gramStart"/>
      <w:r>
        <w:rPr>
          <w:rStyle w:val="lev"/>
          <w:b/>
          <w:bCs/>
          <w:color w:val="0000FF"/>
        </w:rPr>
        <w:t>:</w:t>
      </w:r>
      <w:r>
        <w:rPr>
          <w:rStyle w:val="Accentuation"/>
        </w:rPr>
        <w:t>bénéficie</w:t>
      </w:r>
      <w:proofErr w:type="gramEnd"/>
      <w:r>
        <w:rPr>
          <w:rStyle w:val="Accentuation"/>
        </w:rPr>
        <w:t xml:space="preserve"> de 15 ans d’expérience en </w:t>
      </w:r>
      <w:proofErr w:type="spellStart"/>
      <w:r>
        <w:rPr>
          <w:rStyle w:val="Accentuation"/>
        </w:rPr>
        <w:t>Asset</w:t>
      </w:r>
      <w:proofErr w:type="spellEnd"/>
      <w:r>
        <w:rPr>
          <w:rStyle w:val="Accentuation"/>
        </w:rPr>
        <w:t xml:space="preserve"> Management Capital </w:t>
      </w:r>
      <w:proofErr w:type="spellStart"/>
      <w:r>
        <w:rPr>
          <w:rStyle w:val="Accentuation"/>
        </w:rPr>
        <w:t>Market</w:t>
      </w:r>
      <w:proofErr w:type="spellEnd"/>
      <w:r>
        <w:rPr>
          <w:rStyle w:val="Accentuation"/>
        </w:rPr>
        <w:t xml:space="preserve">, </w:t>
      </w:r>
      <w:proofErr w:type="spellStart"/>
      <w:r>
        <w:rPr>
          <w:rStyle w:val="Accentuation"/>
        </w:rPr>
        <w:t>MarketRisk</w:t>
      </w:r>
      <w:proofErr w:type="spellEnd"/>
      <w:r>
        <w:rPr>
          <w:rStyle w:val="Accentuation"/>
        </w:rPr>
        <w:t xml:space="preserve"> et </w:t>
      </w:r>
      <w:r w:rsidR="005E52B5">
        <w:rPr>
          <w:rStyle w:val="Accentuation"/>
        </w:rPr>
        <w:t>d’</w:t>
      </w:r>
      <w:r>
        <w:rPr>
          <w:rStyle w:val="Accentuation"/>
        </w:rPr>
        <w:t>Analyste Quantit</w:t>
      </w:r>
      <w:r w:rsidR="005E52B5">
        <w:rPr>
          <w:rStyle w:val="Accentuation"/>
        </w:rPr>
        <w:t xml:space="preserve">atif (BNPP, SGCIB) </w:t>
      </w:r>
      <w:r>
        <w:rPr>
          <w:rStyle w:val="Accentuation"/>
        </w:rPr>
        <w:t>Master Finance de Marché et Gestion de</w:t>
      </w:r>
      <w:r w:rsidR="005E52B5">
        <w:rPr>
          <w:rStyle w:val="Accentuation"/>
        </w:rPr>
        <w:t xml:space="preserve">s capitaux (CNAM &amp; ESSEC) et </w:t>
      </w:r>
      <w:r>
        <w:rPr>
          <w:rStyle w:val="Accentuation"/>
        </w:rPr>
        <w:t>DEA Pr</w:t>
      </w:r>
      <w:r w:rsidR="005E52B5">
        <w:rPr>
          <w:rStyle w:val="Accentuation"/>
        </w:rPr>
        <w:t xml:space="preserve">obabilités et Finance </w:t>
      </w:r>
    </w:p>
    <w:p w:rsidR="00001544" w:rsidRDefault="00001544" w:rsidP="00001544">
      <w:pPr>
        <w:pStyle w:val="NormalWeb"/>
      </w:pPr>
      <w:r>
        <w:t> </w:t>
      </w:r>
    </w:p>
    <w:p w:rsidR="00001544" w:rsidRDefault="00001544" w:rsidP="00001544">
      <w:pPr>
        <w:pStyle w:val="NormalWeb"/>
      </w:pPr>
      <w:r>
        <w:rPr>
          <w:rStyle w:val="lev"/>
          <w:color w:val="0000FF"/>
        </w:rPr>
        <w:t>Programme</w:t>
      </w:r>
    </w:p>
    <w:p w:rsidR="00001544" w:rsidRDefault="00001544" w:rsidP="00001544">
      <w:pPr>
        <w:pStyle w:val="Titre3"/>
      </w:pPr>
      <w:r>
        <w:t>Introduction</w:t>
      </w:r>
      <w:r>
        <w:br/>
        <w:t>● Le cas LTCM</w:t>
      </w:r>
      <w:r>
        <w:br/>
        <w:t xml:space="preserve">● </w:t>
      </w:r>
      <w:proofErr w:type="spellStart"/>
      <w:r>
        <w:t>LaValue</w:t>
      </w:r>
      <w:proofErr w:type="spellEnd"/>
      <w:r>
        <w:t xml:space="preserve"> </w:t>
      </w:r>
      <w:proofErr w:type="spellStart"/>
      <w:r>
        <w:t>at</w:t>
      </w:r>
      <w:proofErr w:type="spellEnd"/>
      <w:r>
        <w:t xml:space="preserve"> </w:t>
      </w:r>
      <w:proofErr w:type="spellStart"/>
      <w:r>
        <w:t>Risk</w:t>
      </w:r>
      <w:proofErr w:type="spellEnd"/>
      <w:r>
        <w:t xml:space="preserve"> pour qui et pourquoi</w:t>
      </w:r>
      <w:r>
        <w:br/>
        <w:t>● Rappel historique</w:t>
      </w:r>
    </w:p>
    <w:p w:rsidR="0082574D" w:rsidRDefault="0082574D" w:rsidP="0082574D"/>
    <w:p w:rsidR="0082574D" w:rsidRDefault="0082574D" w:rsidP="0082574D"/>
    <w:p w:rsidR="0082574D" w:rsidRPr="0082574D" w:rsidRDefault="0082574D" w:rsidP="0082574D"/>
    <w:p w:rsidR="00001544" w:rsidRDefault="00001544" w:rsidP="00001544">
      <w:pPr>
        <w:pStyle w:val="NormalWeb"/>
      </w:pPr>
      <w:r>
        <w:lastRenderedPageBreak/>
        <w:t xml:space="preserve">Applications sur EXCEL </w:t>
      </w:r>
      <w:proofErr w:type="gramStart"/>
      <w:r>
        <w:t>:</w:t>
      </w:r>
      <w:proofErr w:type="gramEnd"/>
      <w:r>
        <w:br/>
        <w:t>■ EXCEL – Exemple pédagogique</w:t>
      </w:r>
    </w:p>
    <w:p w:rsidR="00001544" w:rsidRDefault="00001544" w:rsidP="00001544">
      <w:pPr>
        <w:pStyle w:val="Titre3"/>
      </w:pPr>
      <w:r>
        <w:rPr>
          <w:rStyle w:val="lev"/>
          <w:b/>
          <w:bCs/>
        </w:rPr>
        <w:t xml:space="preserve">Comprendre la </w:t>
      </w:r>
      <w:proofErr w:type="spellStart"/>
      <w:r>
        <w:rPr>
          <w:rStyle w:val="lev"/>
          <w:b/>
          <w:bCs/>
        </w:rPr>
        <w:t>VaR</w:t>
      </w:r>
      <w:proofErr w:type="spellEnd"/>
      <w:r>
        <w:br/>
        <w:t>● Typologie des risques</w:t>
      </w:r>
      <w:r>
        <w:br/>
        <w:t>● Définition mathématique</w:t>
      </w:r>
      <w:r>
        <w:br/>
        <w:t xml:space="preserve">● Paramètre de la Value </w:t>
      </w:r>
      <w:proofErr w:type="spellStart"/>
      <w:r>
        <w:t>at</w:t>
      </w:r>
      <w:proofErr w:type="spellEnd"/>
      <w:r>
        <w:t xml:space="preserve"> </w:t>
      </w:r>
      <w:proofErr w:type="spellStart"/>
      <w:r>
        <w:t>Risk</w:t>
      </w:r>
      <w:proofErr w:type="spellEnd"/>
    </w:p>
    <w:p w:rsidR="00001544" w:rsidRDefault="00001544" w:rsidP="00001544">
      <w:pPr>
        <w:pStyle w:val="Titre3"/>
      </w:pPr>
      <w:r>
        <w:t xml:space="preserve">Illustrations </w:t>
      </w:r>
      <w:proofErr w:type="gramStart"/>
      <w:r>
        <w:t>:</w:t>
      </w:r>
      <w:proofErr w:type="gramEnd"/>
      <w:r>
        <w:br/>
      </w:r>
      <w:r>
        <w:rPr>
          <w:rFonts w:ascii="Arial" w:hAnsi="Arial" w:cs="Arial"/>
        </w:rPr>
        <w:t>■</w:t>
      </w:r>
      <w:r w:rsidR="007E24EB">
        <w:rPr>
          <w:rFonts w:ascii="Calibri Light" w:hAnsi="Calibri Light" w:cs="Calibri Light"/>
        </w:rPr>
        <w:t xml:space="preserve"> Documentations Bâ</w:t>
      </w:r>
      <w:r>
        <w:rPr>
          <w:rFonts w:ascii="Calibri Light" w:hAnsi="Calibri Light" w:cs="Calibri Light"/>
        </w:rPr>
        <w:t>loises et bancaire</w:t>
      </w:r>
    </w:p>
    <w:p w:rsidR="00001544" w:rsidRDefault="00001544" w:rsidP="00001544">
      <w:pPr>
        <w:pStyle w:val="Titre3"/>
      </w:pPr>
      <w:proofErr w:type="spellStart"/>
      <w:r>
        <w:rPr>
          <w:rStyle w:val="lev"/>
          <w:b/>
          <w:bCs/>
        </w:rPr>
        <w:t>VaR</w:t>
      </w:r>
      <w:proofErr w:type="spellEnd"/>
      <w:r>
        <w:rPr>
          <w:rStyle w:val="lev"/>
          <w:b/>
          <w:bCs/>
        </w:rPr>
        <w:t xml:space="preserve"> historique</w:t>
      </w:r>
      <w:r>
        <w:br/>
        <w:t>● Méthodologie</w:t>
      </w:r>
      <w:r>
        <w:br/>
        <w:t>● Bonne et mauvaise méthodes</w:t>
      </w:r>
      <w:r>
        <w:br/>
        <w:t>● Les facteurs de risques</w:t>
      </w:r>
      <w:r>
        <w:br/>
        <w:t xml:space="preserve">Applications sur Excel </w:t>
      </w:r>
      <w:proofErr w:type="gramStart"/>
      <w:r>
        <w:t>:</w:t>
      </w:r>
      <w:proofErr w:type="gramEnd"/>
      <w:r>
        <w:br/>
      </w:r>
      <w:r>
        <w:rPr>
          <w:rFonts w:ascii="Arial" w:hAnsi="Arial" w:cs="Arial"/>
        </w:rPr>
        <w:t>■</w:t>
      </w:r>
      <w:proofErr w:type="spellStart"/>
      <w:r>
        <w:rPr>
          <w:rFonts w:ascii="Calibri Light" w:hAnsi="Calibri Light" w:cs="Calibri Light"/>
        </w:rPr>
        <w:t>VaR</w:t>
      </w:r>
      <w:proofErr w:type="spellEnd"/>
      <w:r>
        <w:rPr>
          <w:rFonts w:ascii="Calibri Light" w:hAnsi="Calibri Light" w:cs="Calibri Light"/>
        </w:rPr>
        <w:t xml:space="preserve"> d’un contrat à terme sur le change</w:t>
      </w:r>
      <w:r>
        <w:rPr>
          <w:rFonts w:ascii="Calibri Light" w:hAnsi="Calibri Light" w:cs="Calibri Light"/>
        </w:rPr>
        <w:br/>
      </w:r>
      <w:r>
        <w:rPr>
          <w:rFonts w:ascii="Arial" w:hAnsi="Arial" w:cs="Arial"/>
        </w:rPr>
        <w:t>■</w:t>
      </w:r>
      <w:proofErr w:type="spellStart"/>
      <w:r>
        <w:rPr>
          <w:rFonts w:ascii="Calibri Light" w:hAnsi="Calibri Light" w:cs="Calibri Light"/>
        </w:rPr>
        <w:t>Mapping</w:t>
      </w:r>
      <w:proofErr w:type="spellEnd"/>
      <w:r>
        <w:rPr>
          <w:rFonts w:ascii="Calibri Light" w:hAnsi="Calibri Light" w:cs="Calibri Light"/>
        </w:rPr>
        <w:t xml:space="preserve"> d’un port</w:t>
      </w:r>
      <w:r>
        <w:t>efeuille obligataire</w:t>
      </w:r>
    </w:p>
    <w:p w:rsidR="00001544" w:rsidRDefault="00001544" w:rsidP="00001544">
      <w:pPr>
        <w:pStyle w:val="Titre3"/>
      </w:pPr>
      <w:proofErr w:type="spellStart"/>
      <w:r>
        <w:rPr>
          <w:rStyle w:val="lev"/>
          <w:b/>
          <w:bCs/>
        </w:rPr>
        <w:t>VaR</w:t>
      </w:r>
      <w:proofErr w:type="spellEnd"/>
      <w:r>
        <w:rPr>
          <w:rStyle w:val="lev"/>
          <w:b/>
          <w:bCs/>
        </w:rPr>
        <w:t xml:space="preserve"> paramétrique</w:t>
      </w:r>
      <w:r>
        <w:br/>
        <w:t>● Rappel de probabilité</w:t>
      </w:r>
      <w:r>
        <w:br/>
        <w:t>● Le cadre gaussien et ses limites</w:t>
      </w:r>
      <w:r>
        <w:br/>
        <w:t>● Extension du cadre gaussien</w:t>
      </w:r>
      <w:r>
        <w:br/>
        <w:t xml:space="preserve">● La méthode </w:t>
      </w:r>
      <w:proofErr w:type="spellStart"/>
      <w:r>
        <w:t>RiskMetrics</w:t>
      </w:r>
      <w:proofErr w:type="spellEnd"/>
      <w:r>
        <w:br/>
        <w:t xml:space="preserve">Applications sur EXCEL </w:t>
      </w:r>
      <w:proofErr w:type="gramStart"/>
      <w:r>
        <w:t>:</w:t>
      </w:r>
      <w:proofErr w:type="gramEnd"/>
      <w:r>
        <w:br/>
      </w:r>
      <w:r>
        <w:rPr>
          <w:rFonts w:ascii="Arial" w:hAnsi="Arial" w:cs="Arial"/>
        </w:rPr>
        <w:t>■</w:t>
      </w:r>
      <w:r>
        <w:rPr>
          <w:rFonts w:ascii="Calibri Light" w:hAnsi="Calibri Light" w:cs="Calibri Light"/>
        </w:rPr>
        <w:t xml:space="preserve"> Application au calcul de la </w:t>
      </w:r>
      <w:proofErr w:type="spellStart"/>
      <w:r>
        <w:rPr>
          <w:rFonts w:ascii="Calibri Light" w:hAnsi="Calibri Light" w:cs="Calibri Light"/>
        </w:rPr>
        <w:t>VaR</w:t>
      </w:r>
      <w:proofErr w:type="spellEnd"/>
      <w:r>
        <w:rPr>
          <w:rFonts w:ascii="Calibri Light" w:hAnsi="Calibri Light" w:cs="Calibri Light"/>
        </w:rPr>
        <w:t xml:space="preserve"> d’un portefeuille action</w:t>
      </w:r>
    </w:p>
    <w:p w:rsidR="00001544" w:rsidRDefault="00001544" w:rsidP="00001544">
      <w:pPr>
        <w:pStyle w:val="Titre3"/>
      </w:pPr>
      <w:proofErr w:type="spellStart"/>
      <w:r>
        <w:rPr>
          <w:rStyle w:val="lev"/>
          <w:b/>
          <w:bCs/>
        </w:rPr>
        <w:t>VaR</w:t>
      </w:r>
      <w:proofErr w:type="spellEnd"/>
      <w:r>
        <w:rPr>
          <w:rStyle w:val="lev"/>
          <w:b/>
          <w:bCs/>
        </w:rPr>
        <w:t xml:space="preserve"> Monte Carlo</w:t>
      </w:r>
      <w:r>
        <w:br/>
        <w:t>● Contexte</w:t>
      </w:r>
      <w:r>
        <w:br/>
        <w:t>● Principe</w:t>
      </w:r>
      <w:r>
        <w:br/>
        <w:t>● Exemple heuristique sur une action</w:t>
      </w:r>
      <w:r>
        <w:br/>
        <w:t xml:space="preserve">Applications sur Excel </w:t>
      </w:r>
      <w:proofErr w:type="gramStart"/>
      <w:r>
        <w:t>:</w:t>
      </w:r>
      <w:proofErr w:type="gramEnd"/>
      <w:r>
        <w:br/>
      </w:r>
      <w:r>
        <w:rPr>
          <w:rFonts w:ascii="Arial" w:hAnsi="Arial" w:cs="Arial"/>
        </w:rPr>
        <w:t>■</w:t>
      </w:r>
      <w:r>
        <w:rPr>
          <w:rFonts w:ascii="Calibri Light" w:hAnsi="Calibri Light" w:cs="Calibri Light"/>
        </w:rPr>
        <w:t xml:space="preserve"> Exemple heuristique sur une action</w:t>
      </w:r>
      <w:r>
        <w:rPr>
          <w:rFonts w:ascii="Calibri Light" w:hAnsi="Calibri Light" w:cs="Calibri Light"/>
        </w:rPr>
        <w:br/>
      </w:r>
      <w:r>
        <w:rPr>
          <w:rFonts w:ascii="Arial" w:hAnsi="Arial" w:cs="Arial"/>
        </w:rPr>
        <w:t>■</w:t>
      </w:r>
      <w:r>
        <w:rPr>
          <w:rFonts w:ascii="Calibri Light" w:hAnsi="Calibri Light" w:cs="Calibri Light"/>
        </w:rPr>
        <w:t xml:space="preserve"> Calcul de la </w:t>
      </w:r>
      <w:proofErr w:type="spellStart"/>
      <w:r>
        <w:rPr>
          <w:rFonts w:ascii="Calibri Light" w:hAnsi="Calibri Light" w:cs="Calibri Light"/>
        </w:rPr>
        <w:t>VaR</w:t>
      </w:r>
      <w:proofErr w:type="spellEnd"/>
      <w:r>
        <w:rPr>
          <w:rFonts w:ascii="Calibri Light" w:hAnsi="Calibri Light" w:cs="Calibri Light"/>
        </w:rPr>
        <w:t xml:space="preserve"> d’un portefeuille diversifié</w:t>
      </w:r>
    </w:p>
    <w:p w:rsidR="00001544" w:rsidRDefault="00001544" w:rsidP="00001544">
      <w:pPr>
        <w:pStyle w:val="Titre3"/>
      </w:pPr>
      <w:r>
        <w:rPr>
          <w:rStyle w:val="lev"/>
          <w:b/>
          <w:bCs/>
        </w:rPr>
        <w:t xml:space="preserve">Faiblesse et alternative à la Value </w:t>
      </w:r>
      <w:proofErr w:type="spellStart"/>
      <w:r>
        <w:rPr>
          <w:rStyle w:val="lev"/>
          <w:b/>
          <w:bCs/>
        </w:rPr>
        <w:t>at</w:t>
      </w:r>
      <w:proofErr w:type="spellEnd"/>
      <w:r>
        <w:rPr>
          <w:rStyle w:val="lev"/>
          <w:b/>
          <w:bCs/>
        </w:rPr>
        <w:t xml:space="preserve"> </w:t>
      </w:r>
      <w:proofErr w:type="spellStart"/>
      <w:r>
        <w:rPr>
          <w:rStyle w:val="lev"/>
          <w:b/>
          <w:bCs/>
        </w:rPr>
        <w:t>Risk</w:t>
      </w:r>
      <w:proofErr w:type="spellEnd"/>
    </w:p>
    <w:p w:rsidR="00001544" w:rsidRDefault="00001544" w:rsidP="00001544">
      <w:pPr>
        <w:pStyle w:val="Titre3"/>
      </w:pPr>
      <w:r>
        <w:t>● Comparaison des méthodes</w:t>
      </w:r>
      <w:r>
        <w:br/>
        <w:t xml:space="preserve">● </w:t>
      </w:r>
      <w:proofErr w:type="spellStart"/>
      <w:r>
        <w:t>CVaR</w:t>
      </w:r>
      <w:proofErr w:type="spellEnd"/>
      <w:r>
        <w:br/>
      </w:r>
      <w:r>
        <w:rPr>
          <w:rStyle w:val="lev"/>
          <w:b/>
          <w:bCs/>
        </w:rPr>
        <w:t>● Stress Test</w:t>
      </w:r>
    </w:p>
    <w:p w:rsidR="00001544" w:rsidRDefault="00001544" w:rsidP="00001544">
      <w:pPr>
        <w:pStyle w:val="NormalWeb"/>
      </w:pPr>
      <w:r>
        <w:rPr>
          <w:noProof/>
          <w:color w:val="0000FF"/>
        </w:rPr>
        <w:drawing>
          <wp:inline distT="0" distB="0" distL="0" distR="0">
            <wp:extent cx="2590800" cy="1668780"/>
            <wp:effectExtent l="19050" t="0" r="0" b="0"/>
            <wp:docPr id="59" name="Image 30" descr="Value At Risk VaR">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lue At Risk VaR">
                      <a:hlinkClick r:id="rId95"/>
                    </pic:cNvPr>
                    <pic:cNvPicPr>
                      <a:picLocks noChangeAspect="1" noChangeArrowheads="1"/>
                    </pic:cNvPicPr>
                  </pic:nvPicPr>
                  <pic:blipFill>
                    <a:blip r:embed="rId96" cstate="print"/>
                    <a:srcRect/>
                    <a:stretch>
                      <a:fillRect/>
                    </a:stretch>
                  </pic:blipFill>
                  <pic:spPr bwMode="auto">
                    <a:xfrm>
                      <a:off x="0" y="0"/>
                      <a:ext cx="2590800" cy="1668780"/>
                    </a:xfrm>
                    <a:prstGeom prst="rect">
                      <a:avLst/>
                    </a:prstGeom>
                    <a:noFill/>
                    <a:ln w="9525">
                      <a:noFill/>
                      <a:miter lim="800000"/>
                      <a:headEnd/>
                      <a:tailEnd/>
                    </a:ln>
                  </pic:spPr>
                </pic:pic>
              </a:graphicData>
            </a:graphic>
          </wp:inline>
        </w:drawing>
      </w:r>
    </w:p>
    <w:p w:rsidR="004E55C0" w:rsidRDefault="004E55C0"/>
    <w:p w:rsidR="001705B0" w:rsidRDefault="001705B0" w:rsidP="00001544">
      <w:pPr>
        <w:pStyle w:val="Titre1"/>
        <w:jc w:val="center"/>
        <w:rPr>
          <w:color w:val="0000FF"/>
        </w:rPr>
      </w:pPr>
    </w:p>
    <w:p w:rsidR="00001544" w:rsidRDefault="00001544" w:rsidP="00001544">
      <w:pPr>
        <w:pStyle w:val="Titre1"/>
        <w:jc w:val="center"/>
      </w:pPr>
      <w:bookmarkStart w:id="31" w:name="_Fondamentaux_des_Marchés"/>
      <w:bookmarkEnd w:id="31"/>
      <w:r>
        <w:rPr>
          <w:color w:val="0000FF"/>
        </w:rPr>
        <w:t>Fondamentaux des Marchés Financiers</w:t>
      </w:r>
    </w:p>
    <w:p w:rsidR="00001544" w:rsidRDefault="00001544" w:rsidP="00001544">
      <w:pPr>
        <w:pStyle w:val="Titre2"/>
        <w:rPr>
          <w:rStyle w:val="lev"/>
          <w:b/>
          <w:bCs/>
          <w:color w:val="0000FF"/>
        </w:rPr>
      </w:pPr>
      <w:r>
        <w:rPr>
          <w:rStyle w:val="lev"/>
          <w:b/>
          <w:bCs/>
          <w:color w:val="0000FF"/>
        </w:rPr>
        <w:t>Fondamentaux: objectif du séminaire</w:t>
      </w:r>
    </w:p>
    <w:p w:rsidR="00001544" w:rsidRPr="00001544" w:rsidRDefault="00001544" w:rsidP="00001544">
      <w:pPr>
        <w:pStyle w:val="Titre2"/>
        <w:rPr>
          <w:sz w:val="32"/>
        </w:rPr>
      </w:pPr>
      <w:r>
        <w:br/>
      </w:r>
      <w:r w:rsidRPr="00001544">
        <w:rPr>
          <w:sz w:val="32"/>
        </w:rPr>
        <w:t>● Comprend</w:t>
      </w:r>
      <w:bookmarkStart w:id="32" w:name="_GoBack"/>
      <w:bookmarkEnd w:id="32"/>
      <w:r w:rsidRPr="00001544">
        <w:rPr>
          <w:sz w:val="32"/>
        </w:rPr>
        <w:t>re l’organisation des marchés financiers</w:t>
      </w:r>
      <w:r w:rsidRPr="00001544">
        <w:rPr>
          <w:sz w:val="32"/>
        </w:rPr>
        <w:br/>
        <w:t>● Identifier les métiers et l’interaction entre acteurs</w:t>
      </w:r>
      <w:r w:rsidRPr="00001544">
        <w:rPr>
          <w:sz w:val="32"/>
        </w:rPr>
        <w:br/>
        <w:t>● Comprendre le rôle et le fonctionnement des produits</w:t>
      </w:r>
      <w:r w:rsidRPr="00001544">
        <w:rPr>
          <w:sz w:val="32"/>
        </w:rPr>
        <w:br/>
        <w:t>● Identifier les risques et les contrôles à mettre en place</w:t>
      </w:r>
    </w:p>
    <w:p w:rsidR="00001544" w:rsidRDefault="00001544" w:rsidP="005E52B5">
      <w:pPr>
        <w:pStyle w:val="Titre3"/>
      </w:pPr>
      <w:r>
        <w:rPr>
          <w:rStyle w:val="lev"/>
          <w:b/>
          <w:bCs/>
        </w:rPr>
        <w:t xml:space="preserve">L’Intervenant </w:t>
      </w:r>
      <w:proofErr w:type="gramStart"/>
      <w:r>
        <w:rPr>
          <w:rStyle w:val="lev"/>
          <w:b/>
          <w:bCs/>
        </w:rPr>
        <w:t>:</w:t>
      </w:r>
      <w:r>
        <w:rPr>
          <w:rStyle w:val="Accentuation"/>
        </w:rPr>
        <w:t>bénéficie</w:t>
      </w:r>
      <w:proofErr w:type="gramEnd"/>
      <w:r>
        <w:rPr>
          <w:rStyle w:val="Accentuation"/>
        </w:rPr>
        <w:t xml:space="preserve"> de 15 ans d’expérience en </w:t>
      </w:r>
      <w:proofErr w:type="spellStart"/>
      <w:r>
        <w:rPr>
          <w:rStyle w:val="Accentuation"/>
        </w:rPr>
        <w:t>Asset</w:t>
      </w:r>
      <w:proofErr w:type="spellEnd"/>
      <w:r>
        <w:rPr>
          <w:rStyle w:val="Accentuation"/>
        </w:rPr>
        <w:t xml:space="preserve"> Management Capital </w:t>
      </w:r>
      <w:proofErr w:type="spellStart"/>
      <w:r>
        <w:rPr>
          <w:rStyle w:val="Accentuation"/>
        </w:rPr>
        <w:t>Market</w:t>
      </w:r>
      <w:proofErr w:type="spellEnd"/>
      <w:r>
        <w:rPr>
          <w:rStyle w:val="Accentuation"/>
        </w:rPr>
        <w:t xml:space="preserve"> et </w:t>
      </w:r>
      <w:proofErr w:type="spellStart"/>
      <w:r>
        <w:rPr>
          <w:rStyle w:val="Accentuation"/>
        </w:rPr>
        <w:t>Market</w:t>
      </w:r>
      <w:r w:rsidR="005E52B5">
        <w:rPr>
          <w:rStyle w:val="Accentuation"/>
        </w:rPr>
        <w:t>Risk</w:t>
      </w:r>
      <w:proofErr w:type="spellEnd"/>
      <w:r w:rsidR="005E52B5">
        <w:rPr>
          <w:rStyle w:val="Accentuation"/>
        </w:rPr>
        <w:t xml:space="preserve"> (BNPP, SGCIB),</w:t>
      </w:r>
      <w:r>
        <w:rPr>
          <w:rStyle w:val="Accentuation"/>
        </w:rPr>
        <w:t>Master Finance de Marché et Gestion de</w:t>
      </w:r>
      <w:r w:rsidR="005E52B5">
        <w:rPr>
          <w:rStyle w:val="Accentuation"/>
        </w:rPr>
        <w:t xml:space="preserve">s capitaux (CNAM &amp; ESSEC) et </w:t>
      </w:r>
      <w:r>
        <w:rPr>
          <w:rStyle w:val="Accentuation"/>
        </w:rPr>
        <w:t>DEA Probabili</w:t>
      </w:r>
      <w:r w:rsidR="005E52B5">
        <w:rPr>
          <w:rStyle w:val="Accentuation"/>
        </w:rPr>
        <w:t xml:space="preserve">tés et Finance </w:t>
      </w:r>
    </w:p>
    <w:p w:rsidR="00001544" w:rsidRDefault="00001544" w:rsidP="00001544">
      <w:pPr>
        <w:pStyle w:val="NormalWeb"/>
        <w:rPr>
          <w:rStyle w:val="lev"/>
        </w:rPr>
      </w:pPr>
    </w:p>
    <w:p w:rsidR="00001544" w:rsidRDefault="00001544" w:rsidP="00001544">
      <w:pPr>
        <w:pStyle w:val="NormalWeb"/>
        <w:jc w:val="center"/>
      </w:pPr>
      <w:r>
        <w:rPr>
          <w:b/>
          <w:bCs/>
          <w:noProof/>
          <w:color w:val="0000FF"/>
        </w:rPr>
        <w:drawing>
          <wp:inline distT="0" distB="0" distL="0" distR="0">
            <wp:extent cx="2857500" cy="1905000"/>
            <wp:effectExtent l="19050" t="0" r="0" b="0"/>
            <wp:docPr id="62" name="Image 33" descr="Corbeille fondamentaux">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beille fondamentaux">
                      <a:hlinkClick r:id="rId97"/>
                    </pic:cNvPr>
                    <pic:cNvPicPr>
                      <a:picLocks noChangeAspect="1" noChangeArrowheads="1"/>
                    </pic:cNvPicPr>
                  </pic:nvPicPr>
                  <pic:blipFill>
                    <a:blip r:embed="rId98"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01544" w:rsidRPr="00001544" w:rsidRDefault="00001544" w:rsidP="00001544">
      <w:pPr>
        <w:pStyle w:val="Titre1"/>
        <w:rPr>
          <w:sz w:val="40"/>
        </w:rPr>
      </w:pPr>
      <w:r w:rsidRPr="00001544">
        <w:rPr>
          <w:color w:val="0000FF"/>
          <w:sz w:val="40"/>
        </w:rPr>
        <w:t>Programme</w:t>
      </w:r>
    </w:p>
    <w:p w:rsidR="00001544" w:rsidRPr="00911F33" w:rsidRDefault="00001544" w:rsidP="00001544">
      <w:pPr>
        <w:pStyle w:val="Titre2"/>
        <w:rPr>
          <w:sz w:val="24"/>
        </w:rPr>
      </w:pPr>
      <w:r w:rsidRPr="00911F33">
        <w:rPr>
          <w:rStyle w:val="lev"/>
          <w:b/>
          <w:bCs/>
          <w:color w:val="008000"/>
          <w:sz w:val="24"/>
        </w:rPr>
        <w:t>Fondamentaux: Organisation et fonctionnement</w:t>
      </w:r>
      <w:r w:rsidRPr="00911F33">
        <w:rPr>
          <w:sz w:val="24"/>
        </w:rPr>
        <w:br/>
        <w:t>● Historique</w:t>
      </w:r>
      <w:r w:rsidRPr="00911F33">
        <w:rPr>
          <w:sz w:val="24"/>
        </w:rPr>
        <w:br/>
        <w:t>● Rôle des marchés financiers</w:t>
      </w:r>
      <w:r w:rsidRPr="00911F33">
        <w:rPr>
          <w:sz w:val="24"/>
        </w:rPr>
        <w:br/>
        <w:t>● Organisation et fonctionnement</w:t>
      </w:r>
    </w:p>
    <w:p w:rsidR="00001544" w:rsidRPr="00911F33" w:rsidRDefault="00001544" w:rsidP="00001544">
      <w:pPr>
        <w:pStyle w:val="Titre2"/>
        <w:rPr>
          <w:sz w:val="24"/>
        </w:rPr>
      </w:pPr>
      <w:r w:rsidRPr="00911F33">
        <w:rPr>
          <w:rStyle w:val="lev"/>
          <w:b/>
          <w:bCs/>
          <w:color w:val="008000"/>
          <w:sz w:val="24"/>
        </w:rPr>
        <w:t>Acteurs et Métiers</w:t>
      </w:r>
      <w:r w:rsidRPr="00911F33">
        <w:rPr>
          <w:sz w:val="24"/>
        </w:rPr>
        <w:br/>
        <w:t>● Les acteurs des marchés financiers</w:t>
      </w:r>
      <w:r w:rsidRPr="00911F33">
        <w:rPr>
          <w:sz w:val="24"/>
        </w:rPr>
        <w:br/>
        <w:t>● Zoom sur l’acteur Banque</w:t>
      </w:r>
      <w:r w:rsidRPr="00911F33">
        <w:rPr>
          <w:sz w:val="24"/>
        </w:rPr>
        <w:br/>
        <w:t>● Chaîne Front to Back</w:t>
      </w:r>
      <w:r w:rsidRPr="00911F33">
        <w:rPr>
          <w:sz w:val="24"/>
        </w:rPr>
        <w:br/>
        <w:t xml:space="preserve">Application </w:t>
      </w:r>
      <w:proofErr w:type="gramStart"/>
      <w:r w:rsidRPr="00911F33">
        <w:rPr>
          <w:sz w:val="24"/>
        </w:rPr>
        <w:t>:</w:t>
      </w:r>
      <w:proofErr w:type="gramEnd"/>
      <w:r w:rsidRPr="00911F33">
        <w:rPr>
          <w:sz w:val="24"/>
        </w:rPr>
        <w:br/>
        <w:t>■ Jeu de rôle – Simulation d’une salle de marché</w:t>
      </w:r>
      <w:r w:rsidRPr="00911F33">
        <w:rPr>
          <w:sz w:val="24"/>
        </w:rPr>
        <w:br/>
        <w:t xml:space="preserve">■ Identifier les acteurs au </w:t>
      </w:r>
      <w:proofErr w:type="spellStart"/>
      <w:r w:rsidRPr="00911F33">
        <w:rPr>
          <w:sz w:val="24"/>
        </w:rPr>
        <w:t>coeur</w:t>
      </w:r>
      <w:proofErr w:type="spellEnd"/>
      <w:r w:rsidRPr="00911F33">
        <w:rPr>
          <w:sz w:val="24"/>
        </w:rPr>
        <w:t xml:space="preserve"> de la crise des </w:t>
      </w:r>
      <w:proofErr w:type="spellStart"/>
      <w:r w:rsidRPr="00911F33">
        <w:rPr>
          <w:sz w:val="24"/>
        </w:rPr>
        <w:t>subprimes</w:t>
      </w:r>
      <w:proofErr w:type="spellEnd"/>
    </w:p>
    <w:p w:rsidR="00001544" w:rsidRPr="00911F33" w:rsidRDefault="00001544" w:rsidP="00001544">
      <w:pPr>
        <w:pStyle w:val="Titre2"/>
        <w:rPr>
          <w:sz w:val="24"/>
        </w:rPr>
      </w:pPr>
      <w:r w:rsidRPr="00911F33">
        <w:rPr>
          <w:rStyle w:val="lev"/>
          <w:b/>
          <w:bCs/>
          <w:color w:val="008000"/>
          <w:sz w:val="24"/>
        </w:rPr>
        <w:t>Produits de taux</w:t>
      </w:r>
      <w:r w:rsidRPr="00911F33">
        <w:rPr>
          <w:sz w:val="24"/>
        </w:rPr>
        <w:br/>
        <w:t>● Marché monétaire et obligataire</w:t>
      </w:r>
      <w:r w:rsidRPr="00911F33">
        <w:rPr>
          <w:sz w:val="24"/>
        </w:rPr>
        <w:br/>
        <w:t>● Valorisation, mode de cotation, courbe des taux, indices</w:t>
      </w:r>
      <w:r w:rsidRPr="00911F33">
        <w:rPr>
          <w:sz w:val="24"/>
        </w:rPr>
        <w:br/>
        <w:t>■ Calcul du prix d’une obligation</w:t>
      </w:r>
    </w:p>
    <w:p w:rsidR="00B475B1" w:rsidRPr="00911F33" w:rsidRDefault="00001544" w:rsidP="00001544">
      <w:pPr>
        <w:pStyle w:val="Titre2"/>
        <w:rPr>
          <w:sz w:val="24"/>
        </w:rPr>
      </w:pPr>
      <w:r w:rsidRPr="00911F33">
        <w:rPr>
          <w:rStyle w:val="lev"/>
          <w:b/>
          <w:bCs/>
          <w:color w:val="008000"/>
          <w:sz w:val="24"/>
        </w:rPr>
        <w:lastRenderedPageBreak/>
        <w:t xml:space="preserve">Produits actions, change et </w:t>
      </w:r>
      <w:proofErr w:type="spellStart"/>
      <w:r w:rsidRPr="00911F33">
        <w:rPr>
          <w:rStyle w:val="lev"/>
          <w:b/>
          <w:bCs/>
          <w:color w:val="008000"/>
          <w:sz w:val="24"/>
        </w:rPr>
        <w:t>commodities</w:t>
      </w:r>
      <w:proofErr w:type="spellEnd"/>
      <w:r w:rsidRPr="00911F33">
        <w:rPr>
          <w:sz w:val="24"/>
        </w:rPr>
        <w:br/>
        <w:t>● Valorisation, dividende, OST, indices</w:t>
      </w:r>
      <w:r w:rsidRPr="00911F33">
        <w:rPr>
          <w:sz w:val="24"/>
        </w:rPr>
        <w:br/>
        <w:t>● Caractéristique et fonctionnement du marché des changes</w:t>
      </w:r>
      <w:r w:rsidRPr="00911F33">
        <w:rPr>
          <w:sz w:val="24"/>
        </w:rPr>
        <w:br/>
        <w:t>● Matières premières</w:t>
      </w:r>
      <w:r w:rsidRPr="00911F33">
        <w:rPr>
          <w:sz w:val="24"/>
        </w:rPr>
        <w:br/>
        <w:t xml:space="preserve">Application </w:t>
      </w:r>
      <w:proofErr w:type="gramStart"/>
      <w:r w:rsidRPr="00911F33">
        <w:rPr>
          <w:sz w:val="24"/>
        </w:rPr>
        <w:t>:</w:t>
      </w:r>
      <w:proofErr w:type="gramEnd"/>
      <w:r w:rsidRPr="00911F33">
        <w:rPr>
          <w:sz w:val="24"/>
        </w:rPr>
        <w:br/>
        <w:t>■ Etude d’une notice d’introduction en Bourse</w:t>
      </w:r>
      <w:r w:rsidRPr="00911F33">
        <w:rPr>
          <w:sz w:val="24"/>
        </w:rPr>
        <w:br/>
        <w:t>■ Arbitrage de devise</w:t>
      </w:r>
      <w:r w:rsidRPr="00911F33">
        <w:rPr>
          <w:sz w:val="24"/>
        </w:rPr>
        <w:br/>
        <w:t>■ Marché du Cacao</w:t>
      </w:r>
    </w:p>
    <w:p w:rsidR="00001544" w:rsidRPr="00001544" w:rsidRDefault="00001544" w:rsidP="00B475B1">
      <w:pPr>
        <w:pStyle w:val="Titre2"/>
        <w:jc w:val="center"/>
        <w:rPr>
          <w:sz w:val="28"/>
        </w:rPr>
      </w:pPr>
      <w:r w:rsidRPr="00001544">
        <w:rPr>
          <w:noProof/>
          <w:color w:val="0000FF"/>
          <w:sz w:val="28"/>
        </w:rPr>
        <w:drawing>
          <wp:inline distT="0" distB="0" distL="0" distR="0">
            <wp:extent cx="2857500" cy="1821180"/>
            <wp:effectExtent l="19050" t="0" r="0" b="0"/>
            <wp:docPr id="61" name="Image 34" descr="Trading  fondamentaux">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rading  fondamentaux">
                      <a:hlinkClick r:id="rId99"/>
                    </pic:cNvPr>
                    <pic:cNvPicPr>
                      <a:picLocks noChangeAspect="1" noChangeArrowheads="1"/>
                    </pic:cNvPicPr>
                  </pic:nvPicPr>
                  <pic:blipFill>
                    <a:blip r:embed="rId100" cstate="print"/>
                    <a:srcRect/>
                    <a:stretch>
                      <a:fillRect/>
                    </a:stretch>
                  </pic:blipFill>
                  <pic:spPr bwMode="auto">
                    <a:xfrm>
                      <a:off x="0" y="0"/>
                      <a:ext cx="2857500" cy="1821180"/>
                    </a:xfrm>
                    <a:prstGeom prst="rect">
                      <a:avLst/>
                    </a:prstGeom>
                    <a:noFill/>
                    <a:ln w="9525">
                      <a:noFill/>
                      <a:miter lim="800000"/>
                      <a:headEnd/>
                      <a:tailEnd/>
                    </a:ln>
                  </pic:spPr>
                </pic:pic>
              </a:graphicData>
            </a:graphic>
          </wp:inline>
        </w:drawing>
      </w:r>
    </w:p>
    <w:p w:rsidR="00001544" w:rsidRPr="00911F33" w:rsidRDefault="00001544" w:rsidP="00001544">
      <w:pPr>
        <w:pStyle w:val="Titre2"/>
        <w:rPr>
          <w:sz w:val="24"/>
        </w:rPr>
      </w:pPr>
      <w:r w:rsidRPr="00911F33">
        <w:rPr>
          <w:rStyle w:val="lev"/>
          <w:b/>
          <w:bCs/>
          <w:color w:val="008000"/>
          <w:sz w:val="24"/>
        </w:rPr>
        <w:t>Produits dérivés</w:t>
      </w:r>
      <w:r w:rsidRPr="00911F33">
        <w:rPr>
          <w:sz w:val="24"/>
        </w:rPr>
        <w:br/>
        <w:t>● Produit vanille. Contrats à terme, swap, options</w:t>
      </w:r>
      <w:r w:rsidRPr="00911F33">
        <w:rPr>
          <w:sz w:val="24"/>
        </w:rPr>
        <w:br/>
        <w:t xml:space="preserve">● Histoire, rôle, </w:t>
      </w:r>
      <w:proofErr w:type="spellStart"/>
      <w:r w:rsidRPr="00911F33">
        <w:rPr>
          <w:sz w:val="24"/>
        </w:rPr>
        <w:t>fonctionnement.Pricing</w:t>
      </w:r>
      <w:proofErr w:type="spellEnd"/>
      <w:r w:rsidRPr="00911F33">
        <w:rPr>
          <w:sz w:val="24"/>
        </w:rPr>
        <w:t xml:space="preserve"> et </w:t>
      </w:r>
      <w:proofErr w:type="spellStart"/>
      <w:r w:rsidRPr="00911F33">
        <w:rPr>
          <w:sz w:val="24"/>
        </w:rPr>
        <w:t>smile</w:t>
      </w:r>
      <w:proofErr w:type="spellEnd"/>
      <w:r w:rsidRPr="00911F33">
        <w:rPr>
          <w:sz w:val="24"/>
        </w:rPr>
        <w:t xml:space="preserve"> de volatilité</w:t>
      </w:r>
      <w:r w:rsidRPr="00911F33">
        <w:rPr>
          <w:sz w:val="24"/>
        </w:rPr>
        <w:br/>
        <w:t>● Options exotiques, combinaison d’options vanille</w:t>
      </w:r>
      <w:r w:rsidRPr="00911F33">
        <w:rPr>
          <w:sz w:val="24"/>
        </w:rPr>
        <w:br/>
        <w:t>● Produits structurés : définition et exemple de montage</w:t>
      </w:r>
      <w:r w:rsidRPr="00911F33">
        <w:rPr>
          <w:sz w:val="24"/>
        </w:rPr>
        <w:br/>
        <w:t xml:space="preserve">Exercice </w:t>
      </w:r>
      <w:proofErr w:type="gramStart"/>
      <w:r w:rsidRPr="00911F33">
        <w:rPr>
          <w:sz w:val="24"/>
        </w:rPr>
        <w:t>:</w:t>
      </w:r>
      <w:proofErr w:type="gramEnd"/>
      <w:r w:rsidRPr="00911F33">
        <w:rPr>
          <w:sz w:val="24"/>
        </w:rPr>
        <w:br/>
        <w:t>■ Principe de l’appel de marge des futures</w:t>
      </w:r>
      <w:r w:rsidRPr="00911F33">
        <w:rPr>
          <w:sz w:val="24"/>
        </w:rPr>
        <w:br/>
        <w:t>■ Réplication d’un produit réel de marché</w:t>
      </w:r>
    </w:p>
    <w:p w:rsidR="00001544" w:rsidRPr="00911F33" w:rsidRDefault="00001544" w:rsidP="00001544">
      <w:pPr>
        <w:pStyle w:val="Titre2"/>
        <w:rPr>
          <w:sz w:val="24"/>
        </w:rPr>
      </w:pPr>
      <w:r w:rsidRPr="00911F33">
        <w:rPr>
          <w:rStyle w:val="lev"/>
          <w:b/>
          <w:bCs/>
          <w:color w:val="008000"/>
          <w:sz w:val="24"/>
        </w:rPr>
        <w:t>Risques de marchés</w:t>
      </w:r>
      <w:r w:rsidRPr="00911F33">
        <w:rPr>
          <w:sz w:val="24"/>
        </w:rPr>
        <w:br/>
        <w:t>● Typologie des risques</w:t>
      </w:r>
      <w:r w:rsidRPr="00911F33">
        <w:rPr>
          <w:sz w:val="24"/>
        </w:rPr>
        <w:br/>
        <w:t>● Volatilité, risque de taux, Grecs des options</w:t>
      </w:r>
      <w:r w:rsidRPr="00911F33">
        <w:rPr>
          <w:sz w:val="24"/>
        </w:rPr>
        <w:br/>
        <w:t xml:space="preserve">● </w:t>
      </w:r>
      <w:proofErr w:type="spellStart"/>
      <w:r w:rsidRPr="00911F33">
        <w:rPr>
          <w:sz w:val="24"/>
        </w:rPr>
        <w:t>VaR</w:t>
      </w:r>
      <w:proofErr w:type="spellEnd"/>
      <w:r w:rsidRPr="00911F33">
        <w:rPr>
          <w:sz w:val="24"/>
        </w:rPr>
        <w:br/>
        <w:t xml:space="preserve">Application </w:t>
      </w:r>
      <w:proofErr w:type="gramStart"/>
      <w:r w:rsidRPr="00911F33">
        <w:rPr>
          <w:sz w:val="24"/>
        </w:rPr>
        <w:t>:</w:t>
      </w:r>
      <w:proofErr w:type="gramEnd"/>
      <w:r w:rsidRPr="00911F33">
        <w:rPr>
          <w:sz w:val="24"/>
        </w:rPr>
        <w:br/>
        <w:t xml:space="preserve">■ Calcul de </w:t>
      </w:r>
      <w:proofErr w:type="spellStart"/>
      <w:r w:rsidRPr="00911F33">
        <w:rPr>
          <w:sz w:val="24"/>
        </w:rPr>
        <w:t>VaR</w:t>
      </w:r>
      <w:proofErr w:type="spellEnd"/>
    </w:p>
    <w:p w:rsidR="004E55C0" w:rsidRDefault="004E55C0"/>
    <w:p w:rsidR="004E55C0" w:rsidRDefault="004E55C0"/>
    <w:p w:rsidR="004E55C0" w:rsidRDefault="004E55C0"/>
    <w:p w:rsidR="004E55C0" w:rsidRDefault="004E55C0"/>
    <w:p w:rsidR="004E55C0" w:rsidRDefault="004E55C0"/>
    <w:p w:rsidR="00911F33" w:rsidRDefault="00911F33"/>
    <w:p w:rsidR="00911F33" w:rsidRDefault="00911F33"/>
    <w:p w:rsidR="00911F33" w:rsidRDefault="00911F33"/>
    <w:p w:rsidR="004E55C0" w:rsidRDefault="004E55C0"/>
    <w:p w:rsidR="004E55C0" w:rsidRDefault="004E55C0"/>
    <w:p w:rsidR="00BB7CE7" w:rsidRDefault="00BB7CE7"/>
    <w:p w:rsidR="00BB7CE7" w:rsidRDefault="00BB7CE7"/>
    <w:p w:rsidR="00B475B1" w:rsidRPr="00B475B1" w:rsidRDefault="00B475B1" w:rsidP="00B475B1">
      <w:pPr>
        <w:pStyle w:val="Titre1"/>
        <w:jc w:val="center"/>
        <w:rPr>
          <w:color w:val="0000FF"/>
        </w:rPr>
      </w:pPr>
      <w:r w:rsidRPr="00B475B1">
        <w:rPr>
          <w:color w:val="0000FF"/>
        </w:rPr>
        <w:t>Séminaire sur mesure</w:t>
      </w:r>
    </w:p>
    <w:p w:rsidR="00B475B1" w:rsidRDefault="00B475B1" w:rsidP="00BB7CE7">
      <w:pPr>
        <w:pStyle w:val="Titre1"/>
        <w:jc w:val="center"/>
      </w:pPr>
      <w:bookmarkStart w:id="33" w:name="_Devenir_Compliance_Officer"/>
      <w:bookmarkEnd w:id="33"/>
      <w:r>
        <w:t>Devenir Compliance Officer Fatca</w:t>
      </w:r>
    </w:p>
    <w:p w:rsidR="00B475B1" w:rsidRPr="00BB7CE7" w:rsidRDefault="00B475B1" w:rsidP="00B475B1">
      <w:pPr>
        <w:pStyle w:val="Titre2"/>
        <w:rPr>
          <w:b w:val="0"/>
          <w:sz w:val="32"/>
        </w:rPr>
      </w:pPr>
      <w:r w:rsidRPr="00BB7CE7">
        <w:rPr>
          <w:rStyle w:val="lev"/>
          <w:bCs/>
          <w:sz w:val="32"/>
        </w:rPr>
        <w:t xml:space="preserve">Mettre en place Fatca quel que soit votre pays / </w:t>
      </w:r>
      <w:r w:rsidRPr="00BB7CE7">
        <w:rPr>
          <w:b w:val="0"/>
          <w:sz w:val="32"/>
        </w:rPr>
        <w:t xml:space="preserve">Set up Fatca </w:t>
      </w:r>
      <w:proofErr w:type="spellStart"/>
      <w:r w:rsidRPr="00BB7CE7">
        <w:rPr>
          <w:b w:val="0"/>
          <w:sz w:val="32"/>
        </w:rPr>
        <w:t>whateveryour</w:t>
      </w:r>
      <w:proofErr w:type="spellEnd"/>
      <w:r w:rsidRPr="00BB7CE7">
        <w:rPr>
          <w:b w:val="0"/>
          <w:sz w:val="32"/>
        </w:rPr>
        <w:t xml:space="preserve"> country</w:t>
      </w:r>
    </w:p>
    <w:p w:rsidR="00B475B1" w:rsidRPr="00BB7CE7" w:rsidRDefault="00B475B1" w:rsidP="00B475B1">
      <w:pPr>
        <w:pStyle w:val="Titre2"/>
        <w:rPr>
          <w:b w:val="0"/>
          <w:sz w:val="32"/>
          <w:lang w:val="en-IE"/>
        </w:rPr>
      </w:pPr>
      <w:proofErr w:type="spellStart"/>
      <w:r w:rsidRPr="00BB7CE7">
        <w:rPr>
          <w:rStyle w:val="lev"/>
          <w:bCs/>
          <w:sz w:val="32"/>
          <w:lang w:val="en-IE"/>
        </w:rPr>
        <w:t>Devenez</w:t>
      </w:r>
      <w:proofErr w:type="spellEnd"/>
      <w:r w:rsidRPr="00BB7CE7">
        <w:rPr>
          <w:rStyle w:val="lev"/>
          <w:bCs/>
          <w:sz w:val="32"/>
          <w:lang w:val="en-IE"/>
        </w:rPr>
        <w:t xml:space="preserve"> </w:t>
      </w:r>
      <w:proofErr w:type="gramStart"/>
      <w:r w:rsidRPr="00BB7CE7">
        <w:rPr>
          <w:rStyle w:val="lev"/>
          <w:bCs/>
          <w:sz w:val="32"/>
          <w:lang w:val="en-IE"/>
        </w:rPr>
        <w:t>un</w:t>
      </w:r>
      <w:proofErr w:type="gramEnd"/>
      <w:r w:rsidRPr="00BB7CE7">
        <w:rPr>
          <w:rStyle w:val="lev"/>
          <w:bCs/>
          <w:sz w:val="32"/>
          <w:lang w:val="en-IE"/>
        </w:rPr>
        <w:t xml:space="preserve"> Compliance Officer Fatca </w:t>
      </w:r>
      <w:proofErr w:type="spellStart"/>
      <w:r w:rsidRPr="00BB7CE7">
        <w:rPr>
          <w:rStyle w:val="lev"/>
          <w:bCs/>
          <w:sz w:val="32"/>
          <w:lang w:val="en-IE"/>
        </w:rPr>
        <w:t>reconnu</w:t>
      </w:r>
      <w:proofErr w:type="spellEnd"/>
      <w:r w:rsidRPr="00BB7CE7">
        <w:rPr>
          <w:rStyle w:val="lev"/>
          <w:bCs/>
          <w:sz w:val="32"/>
          <w:lang w:val="en-IE"/>
        </w:rPr>
        <w:t xml:space="preserve"> </w:t>
      </w:r>
      <w:r w:rsidRPr="00BB7CE7">
        <w:rPr>
          <w:b w:val="0"/>
          <w:sz w:val="32"/>
          <w:lang w:val="en-IE"/>
        </w:rPr>
        <w:t>Become a recognized Fatca Compliance Officer (English version below)</w:t>
      </w:r>
    </w:p>
    <w:p w:rsidR="00B475B1" w:rsidRDefault="00B475B1" w:rsidP="00B475B1">
      <w:pPr>
        <w:pStyle w:val="NormalWeb"/>
      </w:pPr>
      <w:r>
        <w:rPr>
          <w:rStyle w:val="lev"/>
        </w:rPr>
        <w:t xml:space="preserve">Que vous soyez en Fatca de base en IGA 1 ou 2 </w:t>
      </w:r>
      <w:proofErr w:type="spellStart"/>
      <w:r>
        <w:rPr>
          <w:rStyle w:val="lev"/>
        </w:rPr>
        <w:t>Reciprocal</w:t>
      </w:r>
      <w:proofErr w:type="spellEnd"/>
      <w:r>
        <w:rPr>
          <w:rStyle w:val="lev"/>
        </w:rPr>
        <w:t xml:space="preserve"> ou non, dans tous les cas nous pouvons vous assister</w:t>
      </w:r>
    </w:p>
    <w:p w:rsidR="00B475B1" w:rsidRDefault="00B475B1" w:rsidP="00B475B1">
      <w:pPr>
        <w:pStyle w:val="NormalWeb"/>
      </w:pPr>
      <w:r>
        <w:t>Nous avons conçu une formation intensive d’une semaine alliant la théorie et beaucoup de pratique pour vous permettre de mettre en place rapidement les bons choix pour votre établissement.</w:t>
      </w:r>
    </w:p>
    <w:p w:rsidR="00B475B1" w:rsidRDefault="00B475B1" w:rsidP="00B475B1">
      <w:pPr>
        <w:pStyle w:val="NormalWeb"/>
      </w:pPr>
      <w:r>
        <w:t>Devenir Compliance Officer Fatca : Toutes vos difficultés particulières pratiques seront étudiées, de nombreux quizz et exemples concrets seront donnés.</w:t>
      </w:r>
    </w:p>
    <w:p w:rsidR="00BB7CE7" w:rsidRDefault="00BB7CE7" w:rsidP="00B475B1">
      <w:pPr>
        <w:pStyle w:val="NormalWeb"/>
      </w:pPr>
    </w:p>
    <w:p w:rsidR="00B475B1" w:rsidRDefault="00B475B1" w:rsidP="00B475B1">
      <w:pPr>
        <w:pStyle w:val="NormalWeb"/>
        <w:jc w:val="center"/>
        <w:rPr>
          <w:rStyle w:val="lev"/>
        </w:rPr>
      </w:pPr>
      <w:r>
        <w:rPr>
          <w:noProof/>
          <w:color w:val="0000FF"/>
        </w:rPr>
        <w:drawing>
          <wp:inline distT="0" distB="0" distL="0" distR="0">
            <wp:extent cx="2011680" cy="1333500"/>
            <wp:effectExtent l="19050" t="0" r="7620" b="0"/>
            <wp:docPr id="68" name="Image 37" descr="Fatca">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atca">
                      <a:hlinkClick r:id="rId101"/>
                    </pic:cNvPr>
                    <pic:cNvPicPr>
                      <a:picLocks noChangeAspect="1" noChangeArrowheads="1"/>
                    </pic:cNvPicPr>
                  </pic:nvPicPr>
                  <pic:blipFill>
                    <a:blip r:embed="rId73" cstate="print"/>
                    <a:srcRect/>
                    <a:stretch>
                      <a:fillRect/>
                    </a:stretch>
                  </pic:blipFill>
                  <pic:spPr bwMode="auto">
                    <a:xfrm>
                      <a:off x="0" y="0"/>
                      <a:ext cx="2011680" cy="1333500"/>
                    </a:xfrm>
                    <a:prstGeom prst="rect">
                      <a:avLst/>
                    </a:prstGeom>
                    <a:noFill/>
                    <a:ln w="9525">
                      <a:noFill/>
                      <a:miter lim="800000"/>
                      <a:headEnd/>
                      <a:tailEnd/>
                    </a:ln>
                  </pic:spPr>
                </pic:pic>
              </a:graphicData>
            </a:graphic>
          </wp:inline>
        </w:drawing>
      </w:r>
    </w:p>
    <w:p w:rsidR="00BB7CE7" w:rsidRDefault="00BB7CE7" w:rsidP="00B475B1">
      <w:pPr>
        <w:pStyle w:val="NormalWeb"/>
        <w:jc w:val="center"/>
        <w:rPr>
          <w:rStyle w:val="lev"/>
        </w:rPr>
      </w:pPr>
    </w:p>
    <w:p w:rsidR="00B475B1" w:rsidRDefault="00B475B1" w:rsidP="00B475B1">
      <w:pPr>
        <w:pStyle w:val="NormalWeb"/>
      </w:pPr>
      <w:r>
        <w:rPr>
          <w:rStyle w:val="lev"/>
        </w:rPr>
        <w:t>Chaque étape sera décrite de A à Z pour vous rendre Fatca compliant</w:t>
      </w:r>
    </w:p>
    <w:p w:rsidR="00B475B1" w:rsidRDefault="00B475B1" w:rsidP="00B475B1">
      <w:pPr>
        <w:pStyle w:val="Titre3"/>
      </w:pPr>
      <w:r>
        <w:t>Notamment</w:t>
      </w:r>
    </w:p>
    <w:p w:rsidR="00B475B1" w:rsidRDefault="00B475B1" w:rsidP="00B475B1">
      <w:pPr>
        <w:numPr>
          <w:ilvl w:val="0"/>
          <w:numId w:val="100"/>
        </w:numPr>
        <w:spacing w:before="100" w:beforeAutospacing="1" w:after="100" w:afterAutospacing="1" w:line="240" w:lineRule="auto"/>
      </w:pPr>
      <w:r>
        <w:rPr>
          <w:rStyle w:val="lev"/>
        </w:rPr>
        <w:t>réaliser matériellement votre demande de GIIN auprès de l’IRS</w:t>
      </w:r>
    </w:p>
    <w:p w:rsidR="00B475B1" w:rsidRDefault="00B475B1" w:rsidP="00B475B1">
      <w:pPr>
        <w:numPr>
          <w:ilvl w:val="0"/>
          <w:numId w:val="100"/>
        </w:numPr>
        <w:spacing w:before="100" w:beforeAutospacing="1" w:after="100" w:afterAutospacing="1" w:line="240" w:lineRule="auto"/>
      </w:pPr>
      <w:r>
        <w:rPr>
          <w:rStyle w:val="lev"/>
        </w:rPr>
        <w:t>documenter vos comptes</w:t>
      </w:r>
    </w:p>
    <w:p w:rsidR="00B475B1" w:rsidRDefault="00B475B1" w:rsidP="00B475B1">
      <w:pPr>
        <w:numPr>
          <w:ilvl w:val="0"/>
          <w:numId w:val="100"/>
        </w:numPr>
        <w:spacing w:before="100" w:beforeAutospacing="1" w:after="100" w:afterAutospacing="1" w:line="240" w:lineRule="auto"/>
      </w:pPr>
      <w:r>
        <w:rPr>
          <w:rStyle w:val="lev"/>
        </w:rPr>
        <w:t>rechercher les indices d’américanité</w:t>
      </w:r>
    </w:p>
    <w:p w:rsidR="00B475B1" w:rsidRDefault="00B475B1" w:rsidP="00B475B1">
      <w:pPr>
        <w:numPr>
          <w:ilvl w:val="0"/>
          <w:numId w:val="100"/>
        </w:numPr>
        <w:spacing w:before="100" w:beforeAutospacing="1" w:after="100" w:afterAutospacing="1" w:line="240" w:lineRule="auto"/>
      </w:pPr>
      <w:r>
        <w:rPr>
          <w:rStyle w:val="lev"/>
        </w:rPr>
        <w:t>Calculer l’agrégation dans le reporting</w:t>
      </w:r>
    </w:p>
    <w:p w:rsidR="00B475B1" w:rsidRDefault="00B475B1" w:rsidP="00B475B1">
      <w:pPr>
        <w:numPr>
          <w:ilvl w:val="0"/>
          <w:numId w:val="100"/>
        </w:numPr>
        <w:spacing w:before="100" w:beforeAutospacing="1" w:after="100" w:afterAutospacing="1" w:line="240" w:lineRule="auto"/>
      </w:pPr>
      <w:r>
        <w:rPr>
          <w:rStyle w:val="lev"/>
        </w:rPr>
        <w:t>Etre autorisé au reporting par l’IRS</w:t>
      </w:r>
    </w:p>
    <w:p w:rsidR="00B475B1" w:rsidRDefault="00B475B1" w:rsidP="00B475B1">
      <w:pPr>
        <w:numPr>
          <w:ilvl w:val="0"/>
          <w:numId w:val="100"/>
        </w:numPr>
        <w:spacing w:before="100" w:beforeAutospacing="1" w:after="100" w:afterAutospacing="1" w:line="240" w:lineRule="auto"/>
      </w:pPr>
      <w:r>
        <w:rPr>
          <w:rStyle w:val="lev"/>
        </w:rPr>
        <w:t>Réaliser le reporting annuel auprès de l’IRS</w:t>
      </w:r>
    </w:p>
    <w:p w:rsidR="00B475B1" w:rsidRDefault="00B475B1" w:rsidP="00B475B1">
      <w:pPr>
        <w:numPr>
          <w:ilvl w:val="0"/>
          <w:numId w:val="100"/>
        </w:numPr>
        <w:spacing w:before="100" w:beforeAutospacing="1" w:after="100" w:afterAutospacing="1" w:line="240" w:lineRule="auto"/>
      </w:pPr>
      <w:r>
        <w:rPr>
          <w:rStyle w:val="lev"/>
        </w:rPr>
        <w:t>Les solutions informatiques…</w:t>
      </w:r>
    </w:p>
    <w:p w:rsidR="00B475B1" w:rsidRDefault="00B475B1" w:rsidP="00B475B1">
      <w:pPr>
        <w:numPr>
          <w:ilvl w:val="0"/>
          <w:numId w:val="100"/>
        </w:numPr>
        <w:spacing w:before="100" w:beforeAutospacing="1" w:after="100" w:afterAutospacing="1" w:line="240" w:lineRule="auto"/>
      </w:pPr>
      <w:r>
        <w:rPr>
          <w:rStyle w:val="lev"/>
        </w:rPr>
        <w:t xml:space="preserve">La </w:t>
      </w:r>
      <w:proofErr w:type="spellStart"/>
      <w:r>
        <w:rPr>
          <w:rStyle w:val="lev"/>
        </w:rPr>
        <w:t>réorganistion</w:t>
      </w:r>
      <w:proofErr w:type="spellEnd"/>
      <w:r>
        <w:rPr>
          <w:rStyle w:val="lev"/>
        </w:rPr>
        <w:t xml:space="preserve"> des process, des services</w:t>
      </w:r>
    </w:p>
    <w:p w:rsidR="00B475B1" w:rsidRDefault="00B475B1" w:rsidP="00B475B1">
      <w:pPr>
        <w:numPr>
          <w:ilvl w:val="0"/>
          <w:numId w:val="100"/>
        </w:numPr>
        <w:spacing w:before="100" w:beforeAutospacing="1" w:after="100" w:afterAutospacing="1" w:line="240" w:lineRule="auto"/>
      </w:pPr>
      <w:r>
        <w:rPr>
          <w:rStyle w:val="lev"/>
        </w:rPr>
        <w:t>Les livres de procédure, la formation des personnels</w:t>
      </w:r>
    </w:p>
    <w:p w:rsidR="00B475B1" w:rsidRDefault="00B475B1" w:rsidP="00B475B1">
      <w:pPr>
        <w:pStyle w:val="NormalWeb"/>
      </w:pPr>
      <w:r>
        <w:rPr>
          <w:rStyle w:val="lev"/>
        </w:rPr>
        <w:t xml:space="preserve">Vous appréhenderez les effets de Fatca au quotidien dans les relations avec vos clients, vos confrères </w:t>
      </w:r>
      <w:proofErr w:type="spellStart"/>
      <w:r>
        <w:rPr>
          <w:rStyle w:val="lev"/>
        </w:rPr>
        <w:t>compliants</w:t>
      </w:r>
      <w:proofErr w:type="spellEnd"/>
      <w:r>
        <w:rPr>
          <w:rStyle w:val="lev"/>
        </w:rPr>
        <w:t xml:space="preserve"> ou non, les problèmes transfrontaliers</w:t>
      </w:r>
    </w:p>
    <w:p w:rsidR="00BB7CE7" w:rsidRDefault="00BB7CE7" w:rsidP="00B475B1">
      <w:pPr>
        <w:pStyle w:val="NormalWeb"/>
        <w:rPr>
          <w:rStyle w:val="lev"/>
        </w:rPr>
      </w:pPr>
    </w:p>
    <w:p w:rsidR="00BB7CE7" w:rsidRDefault="00BB7CE7" w:rsidP="00B475B1">
      <w:pPr>
        <w:pStyle w:val="NormalWeb"/>
        <w:rPr>
          <w:rStyle w:val="lev"/>
        </w:rPr>
      </w:pPr>
    </w:p>
    <w:p w:rsidR="00B475B1" w:rsidRDefault="00B475B1" w:rsidP="00B475B1">
      <w:pPr>
        <w:pStyle w:val="NormalWeb"/>
        <w:rPr>
          <w:rStyle w:val="lev"/>
        </w:rPr>
      </w:pPr>
      <w:r>
        <w:rPr>
          <w:rStyle w:val="lev"/>
        </w:rPr>
        <w:t xml:space="preserve">Comment rédiger les nouvelles ouvertures de comptes, les contrats interbancaires, les </w:t>
      </w:r>
      <w:proofErr w:type="spellStart"/>
      <w:r>
        <w:rPr>
          <w:rStyle w:val="lev"/>
        </w:rPr>
        <w:t>waivers</w:t>
      </w:r>
      <w:proofErr w:type="spellEnd"/>
      <w:r>
        <w:rPr>
          <w:rStyle w:val="lev"/>
        </w:rPr>
        <w:t>…</w:t>
      </w:r>
    </w:p>
    <w:p w:rsidR="00911F33" w:rsidRDefault="00911F33" w:rsidP="00B475B1">
      <w:pPr>
        <w:pStyle w:val="NormalWeb"/>
      </w:pPr>
    </w:p>
    <w:p w:rsidR="00B475B1" w:rsidRDefault="00B475B1" w:rsidP="00B475B1">
      <w:pPr>
        <w:numPr>
          <w:ilvl w:val="0"/>
          <w:numId w:val="101"/>
        </w:numPr>
        <w:spacing w:before="100" w:beforeAutospacing="1" w:after="100" w:afterAutospacing="1" w:line="240" w:lineRule="auto"/>
      </w:pPr>
      <w:r>
        <w:t>produits concernés ou non</w:t>
      </w:r>
    </w:p>
    <w:p w:rsidR="00B475B1" w:rsidRPr="00911F33" w:rsidRDefault="00B475B1" w:rsidP="00B475B1">
      <w:pPr>
        <w:numPr>
          <w:ilvl w:val="0"/>
          <w:numId w:val="101"/>
        </w:numPr>
        <w:spacing w:before="100" w:beforeAutospacing="1" w:after="100" w:afterAutospacing="1" w:line="240" w:lineRule="auto"/>
        <w:rPr>
          <w:rStyle w:val="lev"/>
          <w:b w:val="0"/>
          <w:bCs w:val="0"/>
        </w:rPr>
      </w:pPr>
      <w:r>
        <w:t>activités soumises totalement/partiellement ou hors champ</w:t>
      </w:r>
    </w:p>
    <w:p w:rsidR="00B475B1" w:rsidRDefault="00B475B1" w:rsidP="00B475B1">
      <w:pPr>
        <w:pStyle w:val="NormalWeb"/>
      </w:pPr>
      <w:r>
        <w:rPr>
          <w:rStyle w:val="lev"/>
        </w:rPr>
        <w:t xml:space="preserve">Son but est de répondre à toutes vos questions théoriques et pratiques (Calculer le </w:t>
      </w:r>
      <w:proofErr w:type="spellStart"/>
      <w:r>
        <w:rPr>
          <w:rStyle w:val="lev"/>
        </w:rPr>
        <w:t>Passthrupayment</w:t>
      </w:r>
      <w:proofErr w:type="spellEnd"/>
      <w:r>
        <w:rPr>
          <w:rStyle w:val="lev"/>
        </w:rPr>
        <w:t>, qu’est ce que l’EUSD, un FDAP, les nouveaux indices de connexion US…) l’impact sur vos différentes branches</w:t>
      </w:r>
    </w:p>
    <w:p w:rsidR="00B475B1" w:rsidRDefault="00B475B1" w:rsidP="00B475B1">
      <w:pPr>
        <w:pStyle w:val="NormalWeb"/>
      </w:pPr>
      <w:r>
        <w:t>Les dernières notices de l’IRS seront étudiées ainsi que les toutes dernières actualités (UE OCDE)</w:t>
      </w:r>
    </w:p>
    <w:p w:rsidR="00B475B1" w:rsidRDefault="00B475B1" w:rsidP="00B475B1">
      <w:pPr>
        <w:pStyle w:val="NormalWeb"/>
      </w:pPr>
      <w:r>
        <w:t>Cette semaine sera validée par une Attestation de Formation de « Compliance Officer Confirmé » délivrée par Boetie Conseil</w:t>
      </w:r>
    </w:p>
    <w:p w:rsidR="00B475B1" w:rsidRDefault="00B475B1" w:rsidP="00B475B1">
      <w:pPr>
        <w:pStyle w:val="Titre3"/>
      </w:pPr>
      <w:r>
        <w:rPr>
          <w:rStyle w:val="lev"/>
          <w:b/>
          <w:bCs/>
        </w:rPr>
        <w:t>Il s’adresse particulièrement aux :</w:t>
      </w:r>
    </w:p>
    <w:p w:rsidR="00B475B1" w:rsidRDefault="00B475B1" w:rsidP="00B475B1">
      <w:pPr>
        <w:numPr>
          <w:ilvl w:val="0"/>
          <w:numId w:val="102"/>
        </w:numPr>
        <w:spacing w:before="100" w:beforeAutospacing="1" w:after="100" w:afterAutospacing="1" w:line="240" w:lineRule="auto"/>
      </w:pPr>
      <w:r>
        <w:rPr>
          <w:rStyle w:val="lev"/>
        </w:rPr>
        <w:t>-Directeurs Généraux</w:t>
      </w:r>
    </w:p>
    <w:p w:rsidR="00B475B1" w:rsidRDefault="00B475B1" w:rsidP="00B475B1">
      <w:pPr>
        <w:numPr>
          <w:ilvl w:val="0"/>
          <w:numId w:val="102"/>
        </w:numPr>
        <w:spacing w:before="100" w:beforeAutospacing="1" w:after="100" w:afterAutospacing="1" w:line="240" w:lineRule="auto"/>
      </w:pPr>
      <w:r>
        <w:t>Fiscalistes internationaux</w:t>
      </w:r>
    </w:p>
    <w:p w:rsidR="00B475B1" w:rsidRDefault="00B475B1" w:rsidP="00B475B1">
      <w:pPr>
        <w:numPr>
          <w:ilvl w:val="0"/>
          <w:numId w:val="102"/>
        </w:numPr>
        <w:spacing w:before="100" w:beforeAutospacing="1" w:after="100" w:afterAutospacing="1" w:line="240" w:lineRule="auto"/>
      </w:pPr>
      <w:r>
        <w:rPr>
          <w:rStyle w:val="lev"/>
        </w:rPr>
        <w:t>Compliance Officer</w:t>
      </w:r>
    </w:p>
    <w:p w:rsidR="00B475B1" w:rsidRDefault="00B475B1" w:rsidP="00B475B1">
      <w:pPr>
        <w:numPr>
          <w:ilvl w:val="0"/>
          <w:numId w:val="102"/>
        </w:numPr>
        <w:spacing w:before="100" w:beforeAutospacing="1" w:after="100" w:afterAutospacing="1" w:line="240" w:lineRule="auto"/>
      </w:pPr>
      <w:r>
        <w:rPr>
          <w:rStyle w:val="lev"/>
        </w:rPr>
        <w:t>Point of Contact</w:t>
      </w:r>
    </w:p>
    <w:p w:rsidR="00B475B1" w:rsidRDefault="00B475B1" w:rsidP="00B475B1">
      <w:pPr>
        <w:numPr>
          <w:ilvl w:val="0"/>
          <w:numId w:val="102"/>
        </w:numPr>
        <w:spacing w:before="100" w:beforeAutospacing="1" w:after="100" w:afterAutospacing="1" w:line="240" w:lineRule="auto"/>
      </w:pPr>
      <w:r>
        <w:rPr>
          <w:rStyle w:val="lev"/>
        </w:rPr>
        <w:t>Audits</w:t>
      </w:r>
    </w:p>
    <w:p w:rsidR="00B475B1" w:rsidRDefault="00B475B1" w:rsidP="00B475B1">
      <w:pPr>
        <w:pStyle w:val="Titre3"/>
      </w:pPr>
      <w:r>
        <w:rPr>
          <w:rStyle w:val="lev"/>
          <w:b/>
          <w:bCs/>
        </w:rPr>
        <w:t>Son esprit</w:t>
      </w:r>
    </w:p>
    <w:p w:rsidR="00B475B1" w:rsidRDefault="00B475B1" w:rsidP="00B475B1">
      <w:pPr>
        <w:pStyle w:val="NormalWeb"/>
      </w:pPr>
      <w:r>
        <w:t xml:space="preserve">Fatca en France donne les bases techniques pour maîtriser le système FFI ou NFFE et de FATCA. Il répond aux questions et aux problèmes pratiques que génèrent sa mise en place et son application au </w:t>
      </w:r>
      <w:proofErr w:type="spellStart"/>
      <w:r>
        <w:t>quotidien</w:t>
      </w:r>
      <w:r>
        <w:rPr>
          <w:rStyle w:val="lev"/>
        </w:rPr>
        <w:t>Boetie</w:t>
      </w:r>
      <w:proofErr w:type="spellEnd"/>
      <w:r>
        <w:rPr>
          <w:rStyle w:val="lev"/>
        </w:rPr>
        <w:t xml:space="preserve"> Conseil est en pointe sur ce thème et possède d’ailleurs </w:t>
      </w:r>
      <w:hyperlink r:id="rId102" w:history="1">
        <w:r>
          <w:rPr>
            <w:rStyle w:val="Lienhypertexte"/>
            <w:b/>
            <w:bCs/>
          </w:rPr>
          <w:t>WWW.FATCA.FR</w:t>
        </w:r>
      </w:hyperlink>
    </w:p>
    <w:p w:rsidR="00B475B1" w:rsidRDefault="00B475B1" w:rsidP="00B475B1">
      <w:pPr>
        <w:pStyle w:val="NormalWeb"/>
      </w:pPr>
      <w:r>
        <w:t>Les choix d’</w:t>
      </w:r>
      <w:r>
        <w:rPr>
          <w:rStyle w:val="Accentuation"/>
        </w:rPr>
        <w:t>organisation</w:t>
      </w:r>
      <w:r>
        <w:t xml:space="preserve"> dans votre structure ainsi que leurs conséquences tant fiscales qu’en volume de travail ou niveau du </w:t>
      </w:r>
      <w:r>
        <w:rPr>
          <w:rStyle w:val="Accentuation"/>
        </w:rPr>
        <w:t>risque</w:t>
      </w:r>
      <w:r>
        <w:t xml:space="preserve"> seront aussi abordés.</w:t>
      </w:r>
    </w:p>
    <w:p w:rsidR="00B475B1" w:rsidRDefault="00B475B1" w:rsidP="00B475B1">
      <w:pPr>
        <w:pStyle w:val="NormalWeb"/>
      </w:pPr>
      <w:r>
        <w:t>Cette semaine se réalise à Pari</w:t>
      </w:r>
      <w:r w:rsidR="007832F3">
        <w:t>s 9°, au centre de la capitale</w:t>
      </w:r>
      <w:r>
        <w:t>. La documentation est fournie et le déjeuner est assuré en club de Direction. Le petit-déjeuner et les pauses café sont aussi inclus.</w:t>
      </w:r>
    </w:p>
    <w:p w:rsidR="00B475B1" w:rsidRDefault="00B475B1" w:rsidP="00B475B1">
      <w:pPr>
        <w:pStyle w:val="NormalWeb"/>
      </w:pPr>
      <w:r>
        <w:t>Nous pouvons aussi assurer ce séminaire dans vos locaux</w:t>
      </w:r>
      <w:r w:rsidR="007832F3">
        <w:t>.</w:t>
      </w:r>
    </w:p>
    <w:p w:rsidR="00B475B1" w:rsidRDefault="00B475B1" w:rsidP="00B475B1">
      <w:pPr>
        <w:pStyle w:val="NormalWeb"/>
      </w:pPr>
      <w:r>
        <w:t>Pour votre séjour en France nous pouvons aussi vous assister pour les modalités pratiques</w:t>
      </w:r>
      <w:r w:rsidR="007832F3">
        <w:t>.</w:t>
      </w:r>
    </w:p>
    <w:p w:rsidR="00B475B1" w:rsidRDefault="00B475B1" w:rsidP="00B475B1">
      <w:pPr>
        <w:pStyle w:val="NormalWeb"/>
      </w:pPr>
      <w:r>
        <w:rPr>
          <w:rStyle w:val="Accentuation"/>
          <w:b/>
          <w:bCs/>
        </w:rPr>
        <w:t>Pour toute question, inscription ou complément d’information, n’hésitez pas à nous contacter au</w:t>
      </w:r>
    </w:p>
    <w:p w:rsidR="00B475B1" w:rsidRDefault="00B475B1" w:rsidP="00B475B1">
      <w:pPr>
        <w:pStyle w:val="NormalWeb"/>
      </w:pPr>
      <w:r>
        <w:rPr>
          <w:rStyle w:val="Accentuation"/>
          <w:b/>
          <w:bCs/>
        </w:rPr>
        <w:t xml:space="preserve">33 6 86 18 27 </w:t>
      </w:r>
      <w:proofErr w:type="gramStart"/>
      <w:r>
        <w:rPr>
          <w:rStyle w:val="Accentuation"/>
          <w:b/>
          <w:bCs/>
        </w:rPr>
        <w:t>77 ,</w:t>
      </w:r>
      <w:proofErr w:type="gramEnd"/>
      <w:r>
        <w:rPr>
          <w:rStyle w:val="Accentuation"/>
          <w:b/>
          <w:bCs/>
        </w:rPr>
        <w:t xml:space="preserve"> ou nous écrire </w:t>
      </w:r>
    </w:p>
    <w:p w:rsidR="001705B0" w:rsidRDefault="00BF1DC3" w:rsidP="001705B0">
      <w:pPr>
        <w:pStyle w:val="NormalWeb"/>
      </w:pPr>
      <w:hyperlink r:id="rId103" w:history="1">
        <w:r w:rsidR="00B475B1">
          <w:rPr>
            <w:rStyle w:val="lev"/>
            <w:color w:val="0000FF"/>
            <w:u w:val="single"/>
          </w:rPr>
          <w:t>contact@boetieconseil.com</w:t>
        </w:r>
      </w:hyperlink>
    </w:p>
    <w:p w:rsidR="00911F33" w:rsidRDefault="00911F33" w:rsidP="001705B0">
      <w:pPr>
        <w:pStyle w:val="NormalWeb"/>
        <w:jc w:val="center"/>
      </w:pPr>
      <w:r w:rsidRPr="00911F33">
        <w:rPr>
          <w:b/>
          <w:bCs/>
          <w:noProof/>
          <w:color w:val="0000FF"/>
        </w:rPr>
        <w:lastRenderedPageBreak/>
        <w:drawing>
          <wp:inline distT="0" distB="0" distL="0" distR="0">
            <wp:extent cx="1304433" cy="1520999"/>
            <wp:effectExtent l="19050" t="0" r="0" b="0"/>
            <wp:docPr id="40" name="Image 39" descr="Devenir Compliance Officer Fatca">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venir Compliance Officer Fatca">
                      <a:hlinkClick r:id="rId104"/>
                    </pic:cNvPr>
                    <pic:cNvPicPr>
                      <a:picLocks noChangeAspect="1" noChangeArrowheads="1"/>
                    </pic:cNvPicPr>
                  </pic:nvPicPr>
                  <pic:blipFill>
                    <a:blip r:embed="rId105" cstate="print"/>
                    <a:srcRect/>
                    <a:stretch>
                      <a:fillRect/>
                    </a:stretch>
                  </pic:blipFill>
                  <pic:spPr bwMode="auto">
                    <a:xfrm>
                      <a:off x="0" y="0"/>
                      <a:ext cx="1306773" cy="1523728"/>
                    </a:xfrm>
                    <a:prstGeom prst="rect">
                      <a:avLst/>
                    </a:prstGeom>
                    <a:noFill/>
                    <a:ln w="9525">
                      <a:noFill/>
                      <a:miter lim="800000"/>
                      <a:headEnd/>
                      <a:tailEnd/>
                    </a:ln>
                  </pic:spPr>
                </pic:pic>
              </a:graphicData>
            </a:graphic>
          </wp:inline>
        </w:drawing>
      </w:r>
    </w:p>
    <w:p w:rsidR="001705B0" w:rsidRDefault="001705B0" w:rsidP="00B475B1">
      <w:pPr>
        <w:pStyle w:val="Titre3"/>
        <w:rPr>
          <w:rStyle w:val="Accentuation"/>
        </w:rPr>
      </w:pPr>
    </w:p>
    <w:p w:rsidR="00B475B1" w:rsidRDefault="00B475B1" w:rsidP="00B475B1">
      <w:pPr>
        <w:pStyle w:val="Titre3"/>
      </w:pPr>
      <w:r>
        <w:rPr>
          <w:rStyle w:val="Accentuation"/>
        </w:rPr>
        <w:t xml:space="preserve">L’Intervenant </w:t>
      </w:r>
    </w:p>
    <w:p w:rsidR="00B475B1" w:rsidRDefault="00B475B1" w:rsidP="00B475B1">
      <w:pPr>
        <w:pStyle w:val="NormalWeb"/>
      </w:pPr>
      <w:r>
        <w:rPr>
          <w:rStyle w:val="Accentuation"/>
        </w:rPr>
        <w:t>Fiscaliste International pour HSBC, il a mis en place dans une grande société de bourse française les procédures Qualified  Intermediary lors de leur apparition et coordonné celles-ci avec la banque maison-mère. Correspondant pour la société avec l’IRS. Interlocuteur des auditeurs de l’IRS lors des contrôles sur place.</w:t>
      </w:r>
    </w:p>
    <w:p w:rsidR="00B475B1" w:rsidRDefault="00B475B1" w:rsidP="00B475B1">
      <w:pPr>
        <w:pStyle w:val="NormalWeb"/>
      </w:pPr>
      <w:r>
        <w:rPr>
          <w:rStyle w:val="lev"/>
        </w:rPr>
        <w:t>Séminaire sur 5 jours soit 35 heures de formation</w:t>
      </w:r>
    </w:p>
    <w:p w:rsidR="00B475B1" w:rsidRDefault="00B475B1" w:rsidP="00B475B1">
      <w:pPr>
        <w:pStyle w:val="NormalWeb"/>
      </w:pPr>
      <w:r>
        <w:rPr>
          <w:rStyle w:val="lev"/>
        </w:rPr>
        <w:t>Sur devis : nous contacter suivant la durée désirée, le lieu et le nombre de personnes</w:t>
      </w:r>
    </w:p>
    <w:p w:rsidR="00B475B1" w:rsidRDefault="00B475B1" w:rsidP="00B475B1">
      <w:pPr>
        <w:pStyle w:val="NormalWeb"/>
      </w:pPr>
      <w:r>
        <w:t>Programme détaillé sur demande</w:t>
      </w:r>
    </w:p>
    <w:p w:rsidR="00B475B1" w:rsidRDefault="00B475B1" w:rsidP="00B475B1">
      <w:pPr>
        <w:pStyle w:val="NormalWeb"/>
      </w:pPr>
      <w:r>
        <w:rPr>
          <w:rStyle w:val="lev"/>
        </w:rPr>
        <w:t>contact@boetieconseil.com</w:t>
      </w:r>
    </w:p>
    <w:p w:rsidR="00B475B1" w:rsidRDefault="00B475B1" w:rsidP="00B475B1">
      <w:pPr>
        <w:pStyle w:val="NormalWeb"/>
      </w:pPr>
      <w:r>
        <w:rPr>
          <w:rStyle w:val="lev"/>
        </w:rPr>
        <w:t>33 6 86 18 27 77</w:t>
      </w:r>
    </w:p>
    <w:p w:rsidR="00B475B1" w:rsidRDefault="00B475B1" w:rsidP="00B475B1">
      <w:pPr>
        <w:pStyle w:val="NormalWeb"/>
      </w:pPr>
      <w:r>
        <w:t> </w:t>
      </w:r>
    </w:p>
    <w:p w:rsidR="00B475B1" w:rsidRDefault="00B475B1" w:rsidP="00B475B1">
      <w:pPr>
        <w:pStyle w:val="NormalWeb"/>
      </w:pPr>
      <w:r>
        <w:rPr>
          <w:noProof/>
          <w:color w:val="0000FF"/>
        </w:rPr>
        <w:drawing>
          <wp:inline distT="0" distB="0" distL="0" distR="0">
            <wp:extent cx="2293620" cy="1524000"/>
            <wp:effectExtent l="19050" t="0" r="0" b="0"/>
            <wp:docPr id="64" name="Image 40" descr="Fatca">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tca">
                      <a:hlinkClick r:id="rId64"/>
                    </pic:cNvPr>
                    <pic:cNvPicPr>
                      <a:picLocks noChangeAspect="1" noChangeArrowheads="1"/>
                    </pic:cNvPicPr>
                  </pic:nvPicPr>
                  <pic:blipFill>
                    <a:blip r:embed="rId65" cstate="print"/>
                    <a:srcRect/>
                    <a:stretch>
                      <a:fillRect/>
                    </a:stretch>
                  </pic:blipFill>
                  <pic:spPr bwMode="auto">
                    <a:xfrm>
                      <a:off x="0" y="0"/>
                      <a:ext cx="2293620" cy="1524000"/>
                    </a:xfrm>
                    <a:prstGeom prst="rect">
                      <a:avLst/>
                    </a:prstGeom>
                    <a:noFill/>
                    <a:ln w="9525">
                      <a:noFill/>
                      <a:miter lim="800000"/>
                      <a:headEnd/>
                      <a:tailEnd/>
                    </a:ln>
                  </pic:spPr>
                </pic:pic>
              </a:graphicData>
            </a:graphic>
          </wp:inline>
        </w:drawing>
      </w:r>
    </w:p>
    <w:p w:rsidR="00911F33" w:rsidRDefault="00911F33" w:rsidP="00B475B1">
      <w:pPr>
        <w:pStyle w:val="NormalWeb"/>
        <w:rPr>
          <w:b/>
          <w:color w:val="C00000"/>
          <w:sz w:val="40"/>
          <w:lang w:val="en-IE"/>
        </w:rPr>
      </w:pPr>
    </w:p>
    <w:p w:rsidR="00B475B1" w:rsidRPr="00D3301C" w:rsidRDefault="00B475B1" w:rsidP="00B475B1">
      <w:pPr>
        <w:pStyle w:val="NormalWeb"/>
        <w:rPr>
          <w:b/>
          <w:color w:val="C00000"/>
          <w:sz w:val="36"/>
          <w:lang w:val="en-IE"/>
        </w:rPr>
      </w:pPr>
      <w:r w:rsidRPr="00D3301C">
        <w:rPr>
          <w:b/>
          <w:color w:val="C00000"/>
          <w:sz w:val="36"/>
          <w:lang w:val="en-IE"/>
        </w:rPr>
        <w:t>English version</w:t>
      </w:r>
    </w:p>
    <w:p w:rsidR="00B475B1" w:rsidRPr="00D3301C" w:rsidRDefault="00B475B1" w:rsidP="00B475B1">
      <w:pPr>
        <w:pStyle w:val="Titre1"/>
        <w:rPr>
          <w:sz w:val="44"/>
          <w:lang w:val="en-IE"/>
        </w:rPr>
      </w:pPr>
      <w:r w:rsidRPr="00D3301C">
        <w:rPr>
          <w:rStyle w:val="lev"/>
          <w:b/>
          <w:bCs/>
          <w:sz w:val="44"/>
          <w:lang w:val="en-IE"/>
        </w:rPr>
        <w:t>Set up Fatca whatever your country</w:t>
      </w:r>
      <w:r w:rsidRPr="00D3301C">
        <w:rPr>
          <w:sz w:val="44"/>
          <w:lang w:val="en-IE"/>
        </w:rPr>
        <w:br/>
      </w:r>
      <w:r w:rsidRPr="00D3301C">
        <w:rPr>
          <w:rStyle w:val="lev"/>
          <w:b/>
          <w:bCs/>
          <w:sz w:val="44"/>
          <w:lang w:val="en-IE"/>
        </w:rPr>
        <w:t xml:space="preserve">Become a recognized Fatca Compliance Officer </w:t>
      </w:r>
    </w:p>
    <w:p w:rsidR="00B475B1" w:rsidRPr="00D3301C" w:rsidRDefault="00B475B1" w:rsidP="00B475B1">
      <w:pPr>
        <w:pStyle w:val="Titre2"/>
        <w:rPr>
          <w:sz w:val="28"/>
          <w:lang w:val="en-IE"/>
        </w:rPr>
      </w:pPr>
      <w:r w:rsidRPr="00D3301C">
        <w:rPr>
          <w:sz w:val="28"/>
          <w:lang w:val="en-IE"/>
        </w:rPr>
        <w:t>Whether you are in Fatca basic in IGA 1 or 2 Reciprocal or not, in any case we can assist you</w:t>
      </w:r>
      <w:r w:rsidRPr="00D3301C">
        <w:rPr>
          <w:sz w:val="28"/>
          <w:lang w:val="en-IE"/>
        </w:rPr>
        <w:br/>
      </w:r>
      <w:proofErr w:type="gramStart"/>
      <w:r w:rsidRPr="00D3301C">
        <w:rPr>
          <w:sz w:val="28"/>
          <w:lang w:val="en-IE"/>
        </w:rPr>
        <w:t>We</w:t>
      </w:r>
      <w:proofErr w:type="gramEnd"/>
      <w:r w:rsidRPr="00D3301C">
        <w:rPr>
          <w:sz w:val="28"/>
          <w:lang w:val="en-IE"/>
        </w:rPr>
        <w:t xml:space="preserve"> have designed an intensive one-week training course that combines theory and </w:t>
      </w:r>
      <w:r w:rsidRPr="00D3301C">
        <w:rPr>
          <w:sz w:val="28"/>
          <w:lang w:val="en-IE"/>
        </w:rPr>
        <w:lastRenderedPageBreak/>
        <w:t>practice to help you quickly set the right choices for your school.</w:t>
      </w:r>
      <w:r w:rsidRPr="00D3301C">
        <w:rPr>
          <w:sz w:val="28"/>
          <w:lang w:val="en-IE"/>
        </w:rPr>
        <w:br/>
        <w:t xml:space="preserve">All your specific practical difficulties will be </w:t>
      </w:r>
      <w:proofErr w:type="gramStart"/>
      <w:r w:rsidRPr="00D3301C">
        <w:rPr>
          <w:sz w:val="28"/>
          <w:lang w:val="en-IE"/>
        </w:rPr>
        <w:t>studied,</w:t>
      </w:r>
      <w:proofErr w:type="gramEnd"/>
      <w:r w:rsidRPr="00D3301C">
        <w:rPr>
          <w:sz w:val="28"/>
          <w:lang w:val="en-IE"/>
        </w:rPr>
        <w:t xml:space="preserve"> numerous quizzes and concrete examples will be given.</w:t>
      </w:r>
    </w:p>
    <w:p w:rsidR="00B475B1" w:rsidRPr="00B475B1" w:rsidRDefault="00B475B1" w:rsidP="00B475B1">
      <w:pPr>
        <w:pStyle w:val="NormalWeb"/>
        <w:rPr>
          <w:lang w:val="en-IE"/>
        </w:rPr>
      </w:pPr>
      <w:r w:rsidRPr="00B475B1">
        <w:rPr>
          <w:rStyle w:val="lev"/>
          <w:lang w:val="en-IE"/>
        </w:rPr>
        <w:t xml:space="preserve">Training and documentation can be in </w:t>
      </w:r>
      <w:proofErr w:type="spellStart"/>
      <w:proofErr w:type="gramStart"/>
      <w:r w:rsidRPr="00B475B1">
        <w:rPr>
          <w:rStyle w:val="lev"/>
          <w:lang w:val="en-IE"/>
        </w:rPr>
        <w:t>english</w:t>
      </w:r>
      <w:proofErr w:type="spellEnd"/>
      <w:proofErr w:type="gramEnd"/>
      <w:r w:rsidRPr="00B475B1">
        <w:rPr>
          <w:rStyle w:val="lev"/>
          <w:lang w:val="en-IE"/>
        </w:rPr>
        <w:t xml:space="preserve"> if you whish</w:t>
      </w:r>
    </w:p>
    <w:p w:rsidR="00B475B1" w:rsidRPr="00B475B1" w:rsidRDefault="00B475B1" w:rsidP="00B475B1">
      <w:pPr>
        <w:pStyle w:val="NormalWeb"/>
        <w:rPr>
          <w:lang w:val="en-IE"/>
        </w:rPr>
      </w:pPr>
      <w:r w:rsidRPr="00B475B1">
        <w:rPr>
          <w:lang w:val="en-IE"/>
        </w:rPr>
        <w:t xml:space="preserve">All of us are </w:t>
      </w:r>
      <w:proofErr w:type="spellStart"/>
      <w:proofErr w:type="gramStart"/>
      <w:r w:rsidRPr="00B475B1">
        <w:rPr>
          <w:lang w:val="en-IE"/>
        </w:rPr>
        <w:t>english</w:t>
      </w:r>
      <w:proofErr w:type="spellEnd"/>
      <w:proofErr w:type="gramEnd"/>
      <w:r w:rsidRPr="00B475B1">
        <w:rPr>
          <w:lang w:val="en-IE"/>
        </w:rPr>
        <w:t xml:space="preserve"> fluent</w:t>
      </w:r>
      <w:r w:rsidRPr="00B475B1">
        <w:rPr>
          <w:lang w:val="en-IE"/>
        </w:rPr>
        <w:br/>
        <w:t>Each step will be described from A to Z to get you Fatca compliant</w:t>
      </w:r>
      <w:r w:rsidRPr="00B475B1">
        <w:rPr>
          <w:lang w:val="en-IE"/>
        </w:rPr>
        <w:br/>
        <w:t>Especially</w:t>
      </w:r>
      <w:r w:rsidRPr="00B475B1">
        <w:rPr>
          <w:lang w:val="en-IE"/>
        </w:rPr>
        <w:br/>
        <w:t>• materially realize your GIIN application with the IRS</w:t>
      </w:r>
      <w:r w:rsidRPr="00B475B1">
        <w:rPr>
          <w:lang w:val="en-IE"/>
        </w:rPr>
        <w:br/>
        <w:t>• document your accounts</w:t>
      </w:r>
      <w:r w:rsidRPr="00B475B1">
        <w:rPr>
          <w:lang w:val="en-IE"/>
        </w:rPr>
        <w:br/>
        <w:t xml:space="preserve">• search for indices of </w:t>
      </w:r>
      <w:proofErr w:type="spellStart"/>
      <w:r w:rsidRPr="00B475B1">
        <w:rPr>
          <w:lang w:val="en-IE"/>
        </w:rPr>
        <w:t>americaneity</w:t>
      </w:r>
      <w:proofErr w:type="spellEnd"/>
      <w:r w:rsidRPr="00B475B1">
        <w:rPr>
          <w:lang w:val="en-IE"/>
        </w:rPr>
        <w:br/>
        <w:t>• Calculate aggregation in reporting</w:t>
      </w:r>
      <w:r w:rsidRPr="00B475B1">
        <w:rPr>
          <w:lang w:val="en-IE"/>
        </w:rPr>
        <w:br/>
        <w:t>• Being authorized to report by the IRS</w:t>
      </w:r>
      <w:r w:rsidRPr="00B475B1">
        <w:rPr>
          <w:lang w:val="en-IE"/>
        </w:rPr>
        <w:br/>
        <w:t>• Carry out annual reporting to the IRS</w:t>
      </w:r>
      <w:r w:rsidRPr="00B475B1">
        <w:rPr>
          <w:lang w:val="en-IE"/>
        </w:rPr>
        <w:br/>
        <w:t>• IT solutions …</w:t>
      </w:r>
    </w:p>
    <w:p w:rsidR="00B475B1" w:rsidRDefault="00B475B1" w:rsidP="00B475B1">
      <w:pPr>
        <w:pStyle w:val="NormalWeb"/>
        <w:rPr>
          <w:lang w:val="en-IE"/>
        </w:rPr>
      </w:pPr>
      <w:r w:rsidRPr="00B475B1">
        <w:rPr>
          <w:lang w:val="en-IE"/>
        </w:rPr>
        <w:t>• Reorganization of processes, services</w:t>
      </w:r>
      <w:r w:rsidRPr="00B475B1">
        <w:rPr>
          <w:lang w:val="en-IE"/>
        </w:rPr>
        <w:br/>
        <w:t>• Procedural books, training of personnel</w:t>
      </w:r>
      <w:r w:rsidRPr="00B475B1">
        <w:rPr>
          <w:lang w:val="en-IE"/>
        </w:rPr>
        <w:br/>
        <w:t>You will see the effects of Fatca on a daily basis in the relations with your customers, your compliant colleagues or not, cross-border problems</w:t>
      </w:r>
      <w:r w:rsidRPr="00B475B1">
        <w:rPr>
          <w:lang w:val="en-IE"/>
        </w:rPr>
        <w:br/>
        <w:t>How to write new account openings, interbank contracts, waivers …</w:t>
      </w:r>
      <w:r w:rsidRPr="00B475B1">
        <w:rPr>
          <w:lang w:val="en-IE"/>
        </w:rPr>
        <w:br/>
        <w:t>• Products concerned or not</w:t>
      </w:r>
      <w:r w:rsidRPr="00B475B1">
        <w:rPr>
          <w:lang w:val="en-IE"/>
        </w:rPr>
        <w:br/>
        <w:t>• Activities subject totally / partially or out of scope</w:t>
      </w:r>
      <w:r w:rsidRPr="00B475B1">
        <w:rPr>
          <w:lang w:val="en-IE"/>
        </w:rPr>
        <w:br/>
        <w:t>Its purpose is to answer all your theoretical and practical questions (Calculate the Passthru payment, what the EUSD, an FDAP, the new US connection indices …) the impact on your different branches</w:t>
      </w:r>
      <w:r w:rsidRPr="00B475B1">
        <w:rPr>
          <w:lang w:val="en-IE"/>
        </w:rPr>
        <w:br/>
        <w:t>The latest IRS notices will be studied as well as the latest news (EU OECD)</w:t>
      </w:r>
      <w:r w:rsidRPr="00B475B1">
        <w:rPr>
          <w:lang w:val="en-IE"/>
        </w:rPr>
        <w:br/>
        <w:t>This week will be validated by a « Confirmed Compliance Officer » Training Certificate issued by Boetie Conseil</w:t>
      </w:r>
    </w:p>
    <w:p w:rsidR="001705B0" w:rsidRDefault="00911F33" w:rsidP="001705B0">
      <w:pPr>
        <w:pStyle w:val="NormalWeb"/>
        <w:jc w:val="center"/>
        <w:rPr>
          <w:rStyle w:val="lev"/>
          <w:lang w:val="en-IE"/>
        </w:rPr>
      </w:pPr>
      <w:r w:rsidRPr="00911F33">
        <w:rPr>
          <w:noProof/>
        </w:rPr>
        <w:drawing>
          <wp:inline distT="0" distB="0" distL="0" distR="0">
            <wp:extent cx="2705100" cy="1327302"/>
            <wp:effectExtent l="19050" t="0" r="0" b="0"/>
            <wp:docPr id="50" name="Image 41" descr="http://www.boetieconseil.com/wp-content/uploads/2014/12/FATCAHops0-x-300x147.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oetieconseil.com/wp-content/uploads/2014/12/FATCAHops0-x-300x147.jpg">
                      <a:hlinkClick r:id="rId106"/>
                    </pic:cNvPr>
                    <pic:cNvPicPr>
                      <a:picLocks noChangeAspect="1" noChangeArrowheads="1"/>
                    </pic:cNvPicPr>
                  </pic:nvPicPr>
                  <pic:blipFill>
                    <a:blip r:embed="rId107" cstate="print"/>
                    <a:srcRect/>
                    <a:stretch>
                      <a:fillRect/>
                    </a:stretch>
                  </pic:blipFill>
                  <pic:spPr bwMode="auto">
                    <a:xfrm>
                      <a:off x="0" y="0"/>
                      <a:ext cx="2712507" cy="1330937"/>
                    </a:xfrm>
                    <a:prstGeom prst="rect">
                      <a:avLst/>
                    </a:prstGeom>
                    <a:noFill/>
                    <a:ln w="9525">
                      <a:noFill/>
                      <a:miter lim="800000"/>
                      <a:headEnd/>
                      <a:tailEnd/>
                    </a:ln>
                  </pic:spPr>
                </pic:pic>
              </a:graphicData>
            </a:graphic>
          </wp:inline>
        </w:drawing>
      </w:r>
    </w:p>
    <w:p w:rsidR="001705B0" w:rsidRDefault="001705B0" w:rsidP="001705B0">
      <w:pPr>
        <w:pStyle w:val="NormalWeb"/>
        <w:jc w:val="center"/>
        <w:rPr>
          <w:rStyle w:val="lev"/>
          <w:lang w:val="en-IE"/>
        </w:rPr>
      </w:pPr>
    </w:p>
    <w:p w:rsidR="001705B0" w:rsidRDefault="00B475B1" w:rsidP="00D3301C">
      <w:pPr>
        <w:pStyle w:val="NormalWeb"/>
        <w:rPr>
          <w:lang w:val="en-IE"/>
        </w:rPr>
      </w:pPr>
      <w:r w:rsidRPr="00B475B1">
        <w:rPr>
          <w:rStyle w:val="lev"/>
          <w:lang w:val="en-IE"/>
        </w:rPr>
        <w:t>It is particularly suitable for</w:t>
      </w:r>
      <w:proofErr w:type="gramStart"/>
      <w:r w:rsidRPr="00B475B1">
        <w:rPr>
          <w:rStyle w:val="lev"/>
          <w:lang w:val="en-IE"/>
        </w:rPr>
        <w:t>:</w:t>
      </w:r>
      <w:proofErr w:type="gramEnd"/>
      <w:r w:rsidRPr="00B475B1">
        <w:rPr>
          <w:lang w:val="en-IE"/>
        </w:rPr>
        <w:br/>
        <w:t>• -Directors General</w:t>
      </w:r>
      <w:r w:rsidRPr="00B475B1">
        <w:rPr>
          <w:lang w:val="en-IE"/>
        </w:rPr>
        <w:br/>
        <w:t xml:space="preserve">• International </w:t>
      </w:r>
      <w:proofErr w:type="spellStart"/>
      <w:r w:rsidRPr="00B475B1">
        <w:rPr>
          <w:lang w:val="en-IE"/>
        </w:rPr>
        <w:t>Fiscalists</w:t>
      </w:r>
      <w:proofErr w:type="spellEnd"/>
      <w:r w:rsidRPr="00B475B1">
        <w:rPr>
          <w:lang w:val="en-IE"/>
        </w:rPr>
        <w:br/>
        <w:t>• Compliance Officer</w:t>
      </w:r>
      <w:r w:rsidRPr="00B475B1">
        <w:rPr>
          <w:lang w:val="en-IE"/>
        </w:rPr>
        <w:br/>
        <w:t>• Point of Contact</w:t>
      </w:r>
      <w:r w:rsidRPr="00B475B1">
        <w:rPr>
          <w:lang w:val="en-IE"/>
        </w:rPr>
        <w:br/>
        <w:t>• Audits</w:t>
      </w:r>
    </w:p>
    <w:p w:rsidR="001705B0" w:rsidRDefault="00B475B1" w:rsidP="001705B0">
      <w:pPr>
        <w:pStyle w:val="NormalWeb"/>
        <w:rPr>
          <w:lang w:val="en-IE"/>
        </w:rPr>
      </w:pPr>
      <w:r w:rsidRPr="001705B0">
        <w:rPr>
          <w:color w:val="0070C0"/>
          <w:lang w:val="en-IE"/>
        </w:rPr>
        <w:t>His mind</w:t>
      </w:r>
      <w:proofErr w:type="gramStart"/>
      <w:r w:rsidR="001705B0">
        <w:rPr>
          <w:color w:val="0070C0"/>
          <w:lang w:val="en-IE"/>
        </w:rPr>
        <w:t>:</w:t>
      </w:r>
      <w:proofErr w:type="gramEnd"/>
      <w:r w:rsidRPr="00B475B1">
        <w:rPr>
          <w:lang w:val="en-IE"/>
        </w:rPr>
        <w:br/>
        <w:t>Fatca in France gives the technical bases to master the FFI or NFFE system and FATCA. It answers the questions and practical problems generated by its implementation and its daily application. Boetie Conseil is at the forefront of this theme and possesses besides WWW.FATCA.FR</w:t>
      </w:r>
      <w:r w:rsidRPr="00B475B1">
        <w:rPr>
          <w:lang w:val="en-IE"/>
        </w:rPr>
        <w:br/>
      </w:r>
      <w:proofErr w:type="gramStart"/>
      <w:r w:rsidRPr="00B475B1">
        <w:rPr>
          <w:lang w:val="en-IE"/>
        </w:rPr>
        <w:t>The</w:t>
      </w:r>
      <w:proofErr w:type="gramEnd"/>
      <w:r w:rsidRPr="00B475B1">
        <w:rPr>
          <w:lang w:val="en-IE"/>
        </w:rPr>
        <w:t xml:space="preserve"> organizational choices in your structure as well as their consequences as regards tax, work volume or level of risk will also be addressed.</w:t>
      </w:r>
    </w:p>
    <w:p w:rsidR="00B475B1" w:rsidRDefault="00B475B1" w:rsidP="001705B0">
      <w:pPr>
        <w:pStyle w:val="NormalWeb"/>
        <w:rPr>
          <w:lang w:val="en-IE"/>
        </w:rPr>
      </w:pPr>
      <w:r w:rsidRPr="00B475B1">
        <w:rPr>
          <w:lang w:val="en-IE"/>
        </w:rPr>
        <w:lastRenderedPageBreak/>
        <w:br/>
        <w:t>This</w:t>
      </w:r>
      <w:r w:rsidR="001705B0">
        <w:rPr>
          <w:lang w:val="en-IE"/>
        </w:rPr>
        <w:t xml:space="preserve"> week is realized in Paris </w:t>
      </w:r>
    </w:p>
    <w:p w:rsidR="001705B0" w:rsidRPr="001705B0" w:rsidRDefault="001705B0" w:rsidP="001705B0">
      <w:pPr>
        <w:pStyle w:val="NormalWeb"/>
        <w:rPr>
          <w:lang w:val="en-IE"/>
        </w:rPr>
      </w:pPr>
    </w:p>
    <w:p w:rsidR="00B475B1" w:rsidRPr="00B475B1" w:rsidRDefault="00B475B1" w:rsidP="00B475B1">
      <w:pPr>
        <w:pStyle w:val="Titre3"/>
        <w:rPr>
          <w:lang w:val="en-IE"/>
        </w:rPr>
      </w:pPr>
      <w:r w:rsidRPr="00B475B1">
        <w:rPr>
          <w:lang w:val="en-IE"/>
        </w:rPr>
        <w:t>. The documentation is provided and lunch is provided in the management club. Breakfast and coffee breaks are also included.</w:t>
      </w:r>
      <w:r w:rsidRPr="00B475B1">
        <w:rPr>
          <w:lang w:val="en-IE"/>
        </w:rPr>
        <w:br/>
        <w:t>We can also provide this seminar on your premises</w:t>
      </w:r>
    </w:p>
    <w:p w:rsidR="00B475B1" w:rsidRPr="00B475B1" w:rsidRDefault="00B475B1" w:rsidP="00B475B1">
      <w:pPr>
        <w:pStyle w:val="NormalWeb"/>
        <w:rPr>
          <w:lang w:val="en-IE"/>
        </w:rPr>
      </w:pPr>
      <w:r w:rsidRPr="00B475B1">
        <w:rPr>
          <w:rStyle w:val="Accentuation"/>
          <w:lang w:val="en-IE"/>
        </w:rPr>
        <w:t>For your stay in France we can also assist you for the practicalities</w:t>
      </w:r>
      <w:r w:rsidRPr="00B475B1">
        <w:rPr>
          <w:lang w:val="en-IE"/>
        </w:rPr>
        <w:br/>
      </w:r>
      <w:proofErr w:type="gramStart"/>
      <w:r w:rsidRPr="00B475B1">
        <w:rPr>
          <w:lang w:val="en-IE"/>
        </w:rPr>
        <w:t>For</w:t>
      </w:r>
      <w:proofErr w:type="gramEnd"/>
      <w:r w:rsidRPr="00B475B1">
        <w:rPr>
          <w:lang w:val="en-IE"/>
        </w:rPr>
        <w:t xml:space="preserve"> any question, registration or additional information, do not hesitate to contact us on</w:t>
      </w:r>
    </w:p>
    <w:p w:rsidR="00B475B1" w:rsidRPr="00B475B1" w:rsidRDefault="00B475B1" w:rsidP="00B475B1">
      <w:pPr>
        <w:pStyle w:val="NormalWeb"/>
        <w:rPr>
          <w:lang w:val="en-IE"/>
        </w:rPr>
      </w:pPr>
      <w:r w:rsidRPr="00B475B1">
        <w:rPr>
          <w:rStyle w:val="lev"/>
          <w:lang w:val="en-IE"/>
        </w:rPr>
        <w:t>33 6 86 18 27 77, or write to us</w:t>
      </w:r>
      <w:r w:rsidRPr="00B475B1">
        <w:rPr>
          <w:b/>
          <w:bCs/>
          <w:lang w:val="en-IE"/>
        </w:rPr>
        <w:br/>
      </w:r>
      <w:r w:rsidRPr="00B475B1">
        <w:rPr>
          <w:rStyle w:val="lev"/>
          <w:lang w:val="en-IE"/>
        </w:rPr>
        <w:t>Contact@boetieconseil.com</w:t>
      </w:r>
    </w:p>
    <w:p w:rsidR="00B475B1" w:rsidRPr="00B475B1" w:rsidRDefault="00B475B1" w:rsidP="00B475B1">
      <w:pPr>
        <w:pStyle w:val="Titre3"/>
        <w:rPr>
          <w:lang w:val="en-IE"/>
        </w:rPr>
      </w:pPr>
      <w:r w:rsidRPr="00B475B1">
        <w:rPr>
          <w:lang w:val="en-IE"/>
        </w:rPr>
        <w:t>The Speaker</w:t>
      </w:r>
      <w:r w:rsidRPr="00B475B1">
        <w:rPr>
          <w:lang w:val="en-IE"/>
        </w:rPr>
        <w:br/>
        <w:t xml:space="preserve">As an international tax specialist for HSBC, he set up the Qualified Intermediary procedures at a large French stock exchange company when they first appeared and coordinated them with the parent company. </w:t>
      </w:r>
      <w:proofErr w:type="gramStart"/>
      <w:r w:rsidRPr="00B475B1">
        <w:rPr>
          <w:lang w:val="en-IE"/>
        </w:rPr>
        <w:t xml:space="preserve">Correspondent for the company with the </w:t>
      </w:r>
      <w:proofErr w:type="spellStart"/>
      <w:r w:rsidRPr="00B475B1">
        <w:rPr>
          <w:lang w:val="en-IE"/>
        </w:rPr>
        <w:t>IRS.Interlocutor</w:t>
      </w:r>
      <w:proofErr w:type="spellEnd"/>
      <w:r w:rsidRPr="00B475B1">
        <w:rPr>
          <w:lang w:val="en-IE"/>
        </w:rPr>
        <w:t xml:space="preserve"> of the IRS auditors during on-the-spot checks.</w:t>
      </w:r>
      <w:proofErr w:type="gramEnd"/>
    </w:p>
    <w:p w:rsidR="00B475B1" w:rsidRPr="00B475B1" w:rsidRDefault="00B475B1" w:rsidP="00B475B1">
      <w:pPr>
        <w:pStyle w:val="NormalWeb"/>
        <w:rPr>
          <w:lang w:val="en-IE"/>
        </w:rPr>
      </w:pPr>
      <w:r w:rsidRPr="000210B7">
        <w:rPr>
          <w:lang w:val="en-IE"/>
        </w:rPr>
        <w:t>On request: contact us quotation according to the desired duration, the place and the number of people</w:t>
      </w:r>
    </w:p>
    <w:p w:rsidR="00B475B1" w:rsidRPr="00B475B1" w:rsidRDefault="00B475B1" w:rsidP="00B475B1">
      <w:pPr>
        <w:pStyle w:val="NormalWeb"/>
        <w:rPr>
          <w:lang w:val="en-IE"/>
        </w:rPr>
      </w:pPr>
      <w:r w:rsidRPr="00B475B1">
        <w:rPr>
          <w:rStyle w:val="lev"/>
          <w:lang w:val="en-IE"/>
        </w:rPr>
        <w:t>On 5 days = 35 hours of training</w:t>
      </w:r>
      <w:r w:rsidRPr="00B475B1">
        <w:rPr>
          <w:lang w:val="en-IE"/>
        </w:rPr>
        <w:br/>
      </w:r>
      <w:proofErr w:type="gramStart"/>
      <w:r w:rsidRPr="00B475B1">
        <w:rPr>
          <w:rStyle w:val="lev"/>
          <w:lang w:val="en-IE"/>
        </w:rPr>
        <w:t>Detailed</w:t>
      </w:r>
      <w:proofErr w:type="gramEnd"/>
      <w:r w:rsidRPr="00B475B1">
        <w:rPr>
          <w:rStyle w:val="lev"/>
          <w:lang w:val="en-IE"/>
        </w:rPr>
        <w:t xml:space="preserve"> program on request</w:t>
      </w: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4E55C0" w:rsidRPr="00B475B1" w:rsidRDefault="004E55C0">
      <w:pPr>
        <w:rPr>
          <w:lang w:val="en-IE"/>
        </w:rPr>
      </w:pPr>
    </w:p>
    <w:p w:rsidR="00B475B1" w:rsidRDefault="00B475B1">
      <w:pPr>
        <w:rPr>
          <w:lang w:val="en-IE"/>
        </w:rPr>
      </w:pPr>
    </w:p>
    <w:p w:rsidR="001705B0" w:rsidRDefault="001705B0">
      <w:pPr>
        <w:rPr>
          <w:lang w:val="en-IE"/>
        </w:rPr>
      </w:pPr>
    </w:p>
    <w:p w:rsidR="001705B0" w:rsidRDefault="001705B0">
      <w:pPr>
        <w:rPr>
          <w:lang w:val="en-IE"/>
        </w:rPr>
      </w:pPr>
    </w:p>
    <w:p w:rsidR="001705B0" w:rsidRDefault="001705B0">
      <w:pPr>
        <w:rPr>
          <w:lang w:val="en-IE"/>
        </w:rPr>
      </w:pPr>
    </w:p>
    <w:p w:rsidR="001705B0" w:rsidRDefault="001705B0">
      <w:pPr>
        <w:rPr>
          <w:lang w:val="en-IE"/>
        </w:rPr>
      </w:pPr>
    </w:p>
    <w:p w:rsidR="001705B0" w:rsidRDefault="001705B0">
      <w:pPr>
        <w:rPr>
          <w:lang w:val="en-IE"/>
        </w:rPr>
      </w:pPr>
    </w:p>
    <w:p w:rsidR="001705B0" w:rsidRDefault="001705B0">
      <w:pPr>
        <w:rPr>
          <w:lang w:val="en-IE"/>
        </w:rPr>
      </w:pPr>
    </w:p>
    <w:p w:rsidR="00FB5A63" w:rsidRPr="00D20624" w:rsidRDefault="00FB5A63" w:rsidP="00050690">
      <w:pPr>
        <w:pStyle w:val="Titre1"/>
        <w:jc w:val="center"/>
        <w:rPr>
          <w:color w:val="0000FF"/>
          <w:lang w:val="en-US"/>
        </w:rPr>
      </w:pPr>
    </w:p>
    <w:p w:rsidR="00050690" w:rsidRPr="00050690" w:rsidRDefault="00050690" w:rsidP="00050690">
      <w:pPr>
        <w:pStyle w:val="Titre1"/>
        <w:jc w:val="center"/>
        <w:rPr>
          <w:color w:val="0000FF"/>
        </w:rPr>
      </w:pPr>
      <w:r w:rsidRPr="00B475B1">
        <w:rPr>
          <w:color w:val="0000FF"/>
        </w:rPr>
        <w:t>Séminaire sur mesure</w:t>
      </w:r>
    </w:p>
    <w:p w:rsidR="0046673A" w:rsidRPr="00050690" w:rsidRDefault="0046673A" w:rsidP="0046673A">
      <w:pPr>
        <w:pStyle w:val="Titre1"/>
      </w:pPr>
      <w:bookmarkStart w:id="34" w:name="_Devenir_un_Responsible"/>
      <w:bookmarkEnd w:id="34"/>
      <w:r w:rsidRPr="00050690">
        <w:t>Devenir un Responsible</w:t>
      </w:r>
      <w:r w:rsidR="00D3301C">
        <w:t xml:space="preserve"> </w:t>
      </w:r>
      <w:r w:rsidRPr="00050690">
        <w:t>Officer</w:t>
      </w:r>
      <w:r w:rsidR="00D3301C">
        <w:t xml:space="preserve"> </w:t>
      </w:r>
      <w:r w:rsidRPr="00050690">
        <w:t>Qualified</w:t>
      </w:r>
      <w:r w:rsidR="00D3301C">
        <w:t xml:space="preserve"> </w:t>
      </w:r>
      <w:r w:rsidRPr="00050690">
        <w:t>Intermediary</w:t>
      </w:r>
    </w:p>
    <w:p w:rsidR="00B475B1" w:rsidRDefault="00B475B1" w:rsidP="00B475B1">
      <w:pPr>
        <w:pStyle w:val="Titre2"/>
      </w:pPr>
      <w:r>
        <w:rPr>
          <w:rStyle w:val="lev"/>
          <w:b/>
          <w:bCs/>
          <w:color w:val="0000FF"/>
        </w:rPr>
        <w:t xml:space="preserve">Quelles évolutions après la réforme du </w:t>
      </w:r>
      <w:proofErr w:type="spellStart"/>
      <w:r>
        <w:rPr>
          <w:rStyle w:val="lev"/>
          <w:b/>
          <w:bCs/>
          <w:color w:val="0000FF"/>
        </w:rPr>
        <w:t>QualifiedIntermediary</w:t>
      </w:r>
      <w:proofErr w:type="spellEnd"/>
      <w:r>
        <w:rPr>
          <w:rStyle w:val="lev"/>
          <w:b/>
          <w:bCs/>
          <w:color w:val="0000FF"/>
        </w:rPr>
        <w:t xml:space="preserve">, </w:t>
      </w:r>
      <w:r w:rsidR="00050690">
        <w:rPr>
          <w:rStyle w:val="lev"/>
          <w:b/>
          <w:bCs/>
          <w:color w:val="0000FF"/>
        </w:rPr>
        <w:t xml:space="preserve">les </w:t>
      </w:r>
      <w:r>
        <w:rPr>
          <w:rStyle w:val="lev"/>
          <w:b/>
          <w:bCs/>
          <w:color w:val="0000FF"/>
        </w:rPr>
        <w:t>nouvelles règles, nouveaux rôles et nouvelle organisation. Comment rester compliant</w:t>
      </w:r>
    </w:p>
    <w:p w:rsidR="00050690" w:rsidRDefault="00B475B1" w:rsidP="00AE198A">
      <w:pPr>
        <w:pStyle w:val="NormalWeb"/>
        <w:numPr>
          <w:ilvl w:val="0"/>
          <w:numId w:val="104"/>
        </w:numPr>
        <w:rPr>
          <w:rStyle w:val="lev"/>
        </w:rPr>
      </w:pPr>
      <w:r>
        <w:rPr>
          <w:rStyle w:val="lev"/>
        </w:rPr>
        <w:t>Co</w:t>
      </w:r>
      <w:r w:rsidR="0046673A">
        <w:rPr>
          <w:rStyle w:val="lev"/>
        </w:rPr>
        <w:t>ntrôlez la documentation client</w:t>
      </w:r>
      <w:r>
        <w:rPr>
          <w:rStyle w:val="lev"/>
        </w:rPr>
        <w:t xml:space="preserve">. </w:t>
      </w:r>
    </w:p>
    <w:p w:rsidR="00050690" w:rsidRDefault="00B475B1" w:rsidP="00AE198A">
      <w:pPr>
        <w:pStyle w:val="NormalWeb"/>
        <w:numPr>
          <w:ilvl w:val="0"/>
          <w:numId w:val="104"/>
        </w:numPr>
        <w:rPr>
          <w:rStyle w:val="lev"/>
        </w:rPr>
      </w:pPr>
      <w:r>
        <w:rPr>
          <w:rStyle w:val="lev"/>
        </w:rPr>
        <w:t xml:space="preserve">Suivez les retenues fiscales et rédigez les déclarations fiscales annuelles, </w:t>
      </w:r>
    </w:p>
    <w:p w:rsidR="00B475B1" w:rsidRDefault="00B475B1" w:rsidP="00AE198A">
      <w:pPr>
        <w:pStyle w:val="NormalWeb"/>
        <w:numPr>
          <w:ilvl w:val="0"/>
          <w:numId w:val="104"/>
        </w:numPr>
        <w:rPr>
          <w:rStyle w:val="lev"/>
        </w:rPr>
      </w:pPr>
      <w:r>
        <w:rPr>
          <w:rStyle w:val="lev"/>
        </w:rPr>
        <w:t xml:space="preserve">impacts au quotidien </w:t>
      </w:r>
    </w:p>
    <w:p w:rsidR="00050690" w:rsidRDefault="00050690" w:rsidP="00B475B1">
      <w:pPr>
        <w:pStyle w:val="NormalWeb"/>
      </w:pPr>
    </w:p>
    <w:p w:rsidR="00B475B1" w:rsidRDefault="00B475B1" w:rsidP="00B475B1">
      <w:pPr>
        <w:pStyle w:val="NormalWeb"/>
      </w:pPr>
      <w:proofErr w:type="gramStart"/>
      <w:r>
        <w:rPr>
          <w:rStyle w:val="lev"/>
        </w:rPr>
        <w:t>s’adresse</w:t>
      </w:r>
      <w:proofErr w:type="gramEnd"/>
      <w:r>
        <w:rPr>
          <w:rStyle w:val="lev"/>
        </w:rPr>
        <w:t xml:space="preserve"> particulièrement aux :</w:t>
      </w:r>
    </w:p>
    <w:p w:rsidR="00B475B1" w:rsidRDefault="00B475B1" w:rsidP="0046673A">
      <w:pPr>
        <w:numPr>
          <w:ilvl w:val="0"/>
          <w:numId w:val="103"/>
        </w:numPr>
        <w:spacing w:before="100" w:beforeAutospacing="1" w:after="100" w:afterAutospacing="1" w:line="240" w:lineRule="auto"/>
      </w:pPr>
      <w:r>
        <w:rPr>
          <w:rStyle w:val="lev"/>
        </w:rPr>
        <w:t xml:space="preserve">Correspondants </w:t>
      </w:r>
      <w:proofErr w:type="spellStart"/>
      <w:r>
        <w:rPr>
          <w:rStyle w:val="lev"/>
        </w:rPr>
        <w:t>QualifiedIntermediary</w:t>
      </w:r>
      <w:proofErr w:type="spellEnd"/>
      <w:r>
        <w:rPr>
          <w:rStyle w:val="lev"/>
        </w:rPr>
        <w:t xml:space="preserve"> /IRS,</w:t>
      </w:r>
    </w:p>
    <w:p w:rsidR="00B475B1" w:rsidRDefault="00B475B1" w:rsidP="00B475B1">
      <w:pPr>
        <w:numPr>
          <w:ilvl w:val="0"/>
          <w:numId w:val="103"/>
        </w:numPr>
        <w:spacing w:before="100" w:beforeAutospacing="1" w:after="100" w:afterAutospacing="1" w:line="240" w:lineRule="auto"/>
      </w:pPr>
      <w:r>
        <w:rPr>
          <w:rStyle w:val="lev"/>
        </w:rPr>
        <w:t xml:space="preserve">Compliance </w:t>
      </w:r>
      <w:proofErr w:type="spellStart"/>
      <w:r>
        <w:rPr>
          <w:rStyle w:val="lev"/>
        </w:rPr>
        <w:t>Officers</w:t>
      </w:r>
      <w:proofErr w:type="spellEnd"/>
      <w:r>
        <w:rPr>
          <w:rStyle w:val="lev"/>
        </w:rPr>
        <w:t>,</w:t>
      </w:r>
    </w:p>
    <w:p w:rsidR="00B475B1" w:rsidRDefault="00B475B1" w:rsidP="00B475B1">
      <w:pPr>
        <w:numPr>
          <w:ilvl w:val="0"/>
          <w:numId w:val="103"/>
        </w:numPr>
        <w:spacing w:before="100" w:beforeAutospacing="1" w:after="100" w:afterAutospacing="1" w:line="240" w:lineRule="auto"/>
      </w:pPr>
      <w:proofErr w:type="spellStart"/>
      <w:r>
        <w:rPr>
          <w:rStyle w:val="lev"/>
        </w:rPr>
        <w:t>ResponsibleOfficer</w:t>
      </w:r>
      <w:proofErr w:type="spellEnd"/>
    </w:p>
    <w:p w:rsidR="00B475B1" w:rsidRDefault="00B475B1" w:rsidP="00B475B1">
      <w:pPr>
        <w:numPr>
          <w:ilvl w:val="0"/>
          <w:numId w:val="103"/>
        </w:numPr>
        <w:spacing w:before="100" w:beforeAutospacing="1" w:after="100" w:afterAutospacing="1" w:line="240" w:lineRule="auto"/>
      </w:pPr>
      <w:r>
        <w:rPr>
          <w:rStyle w:val="lev"/>
        </w:rPr>
        <w:t>Fiscalistes spécialisés en Conventions Internationales,</w:t>
      </w:r>
    </w:p>
    <w:p w:rsidR="0046673A" w:rsidRDefault="0046673A" w:rsidP="0046673A">
      <w:pPr>
        <w:pStyle w:val="NormalWeb"/>
        <w:jc w:val="center"/>
        <w:rPr>
          <w:rStyle w:val="Accentuation"/>
          <w:b/>
          <w:bCs/>
        </w:rPr>
      </w:pPr>
      <w:r>
        <w:rPr>
          <w:b/>
          <w:bCs/>
          <w:noProof/>
          <w:color w:val="0000FF"/>
        </w:rPr>
        <w:drawing>
          <wp:inline distT="0" distB="0" distL="0" distR="0">
            <wp:extent cx="2766060" cy="1645920"/>
            <wp:effectExtent l="19050" t="0" r="0" b="0"/>
            <wp:docPr id="73" name="Image 47" descr="1042S ">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42S ">
                      <a:hlinkClick r:id="rId87"/>
                    </pic:cNvPr>
                    <pic:cNvPicPr>
                      <a:picLocks noChangeAspect="1" noChangeArrowheads="1"/>
                    </pic:cNvPicPr>
                  </pic:nvPicPr>
                  <pic:blipFill>
                    <a:blip r:embed="rId88" cstate="print"/>
                    <a:srcRect/>
                    <a:stretch>
                      <a:fillRect/>
                    </a:stretch>
                  </pic:blipFill>
                  <pic:spPr bwMode="auto">
                    <a:xfrm>
                      <a:off x="0" y="0"/>
                      <a:ext cx="2766060" cy="1645920"/>
                    </a:xfrm>
                    <a:prstGeom prst="rect">
                      <a:avLst/>
                    </a:prstGeom>
                    <a:noFill/>
                    <a:ln w="9525">
                      <a:noFill/>
                      <a:miter lim="800000"/>
                      <a:headEnd/>
                      <a:tailEnd/>
                    </a:ln>
                  </pic:spPr>
                </pic:pic>
              </a:graphicData>
            </a:graphic>
          </wp:inline>
        </w:drawing>
      </w:r>
    </w:p>
    <w:p w:rsidR="00050690" w:rsidRDefault="00B475B1" w:rsidP="00B475B1">
      <w:pPr>
        <w:pStyle w:val="NormalWeb"/>
      </w:pPr>
      <w:r>
        <w:rPr>
          <w:rStyle w:val="Accentuation"/>
          <w:b/>
          <w:bCs/>
        </w:rPr>
        <w:t>Objectif du Séminaire</w:t>
      </w:r>
      <w:r>
        <w:rPr>
          <w:rStyle w:val="lev"/>
        </w:rPr>
        <w:t>:</w:t>
      </w:r>
    </w:p>
    <w:p w:rsidR="00050690" w:rsidRPr="00050690" w:rsidRDefault="00B475B1" w:rsidP="00AE198A">
      <w:pPr>
        <w:pStyle w:val="NormalWeb"/>
        <w:numPr>
          <w:ilvl w:val="0"/>
          <w:numId w:val="105"/>
        </w:numPr>
        <w:rPr>
          <w:b/>
        </w:rPr>
      </w:pPr>
      <w:r w:rsidRPr="00050690">
        <w:rPr>
          <w:b/>
        </w:rPr>
        <w:t xml:space="preserve">Maîtriser le système de </w:t>
      </w:r>
      <w:proofErr w:type="spellStart"/>
      <w:r w:rsidRPr="00050690">
        <w:rPr>
          <w:b/>
        </w:rPr>
        <w:t>QualifiedIntermediary</w:t>
      </w:r>
      <w:proofErr w:type="spellEnd"/>
      <w:r w:rsidRPr="00050690">
        <w:rPr>
          <w:b/>
        </w:rPr>
        <w:t xml:space="preserve"> de A à Z : </w:t>
      </w:r>
    </w:p>
    <w:p w:rsidR="00050690" w:rsidRPr="00050690" w:rsidRDefault="00050690" w:rsidP="00AE198A">
      <w:pPr>
        <w:pStyle w:val="NormalWeb"/>
        <w:numPr>
          <w:ilvl w:val="0"/>
          <w:numId w:val="105"/>
        </w:numPr>
        <w:rPr>
          <w:b/>
        </w:rPr>
      </w:pPr>
      <w:r w:rsidRPr="00050690">
        <w:rPr>
          <w:b/>
        </w:rPr>
        <w:t>L</w:t>
      </w:r>
      <w:r w:rsidR="00B475B1" w:rsidRPr="00050690">
        <w:rPr>
          <w:b/>
        </w:rPr>
        <w:t xml:space="preserve">es actions quotidiennes, </w:t>
      </w:r>
    </w:p>
    <w:p w:rsidR="00050690" w:rsidRPr="00050690" w:rsidRDefault="00050690" w:rsidP="00AE198A">
      <w:pPr>
        <w:pStyle w:val="NormalWeb"/>
        <w:numPr>
          <w:ilvl w:val="0"/>
          <w:numId w:val="105"/>
        </w:numPr>
        <w:rPr>
          <w:b/>
        </w:rPr>
      </w:pPr>
      <w:r w:rsidRPr="00050690">
        <w:rPr>
          <w:b/>
        </w:rPr>
        <w:t>L</w:t>
      </w:r>
      <w:r w:rsidR="00B475B1" w:rsidRPr="00050690">
        <w:rPr>
          <w:b/>
        </w:rPr>
        <w:t xml:space="preserve">a réalisation du reporting annuel, </w:t>
      </w:r>
    </w:p>
    <w:p w:rsidR="00050690" w:rsidRPr="00050690" w:rsidRDefault="00050690" w:rsidP="00AE198A">
      <w:pPr>
        <w:pStyle w:val="NormalWeb"/>
        <w:numPr>
          <w:ilvl w:val="0"/>
          <w:numId w:val="105"/>
        </w:numPr>
        <w:rPr>
          <w:b/>
        </w:rPr>
      </w:pPr>
      <w:r w:rsidRPr="00050690">
        <w:rPr>
          <w:b/>
        </w:rPr>
        <w:t>Gérer les contrôles de l’IRS</w:t>
      </w:r>
      <w:r w:rsidR="00B475B1" w:rsidRPr="00050690">
        <w:rPr>
          <w:b/>
        </w:rPr>
        <w:t>.</w:t>
      </w:r>
    </w:p>
    <w:p w:rsidR="00B475B1" w:rsidRDefault="00050690" w:rsidP="00AE198A">
      <w:pPr>
        <w:pStyle w:val="NormalWeb"/>
        <w:numPr>
          <w:ilvl w:val="0"/>
          <w:numId w:val="105"/>
        </w:numPr>
        <w:rPr>
          <w:b/>
        </w:rPr>
      </w:pPr>
      <w:r w:rsidRPr="00050690">
        <w:rPr>
          <w:b/>
        </w:rPr>
        <w:t xml:space="preserve">Coordonner votre action </w:t>
      </w:r>
      <w:r w:rsidR="0046673A" w:rsidRPr="00050690">
        <w:rPr>
          <w:b/>
        </w:rPr>
        <w:t>avec le Compliance Officer Fatca</w:t>
      </w:r>
    </w:p>
    <w:p w:rsidR="00050690" w:rsidRDefault="00050690" w:rsidP="00AE198A">
      <w:pPr>
        <w:pStyle w:val="NormalWeb"/>
        <w:numPr>
          <w:ilvl w:val="0"/>
          <w:numId w:val="105"/>
        </w:numPr>
        <w:rPr>
          <w:b/>
        </w:rPr>
      </w:pPr>
      <w:r>
        <w:rPr>
          <w:b/>
        </w:rPr>
        <w:t>Livres de procédure</w:t>
      </w:r>
    </w:p>
    <w:p w:rsidR="00050690" w:rsidRDefault="00050690" w:rsidP="00AE198A">
      <w:pPr>
        <w:pStyle w:val="NormalWeb"/>
        <w:numPr>
          <w:ilvl w:val="0"/>
          <w:numId w:val="105"/>
        </w:numPr>
        <w:rPr>
          <w:b/>
        </w:rPr>
      </w:pPr>
      <w:r>
        <w:rPr>
          <w:b/>
        </w:rPr>
        <w:t>Détection et suivi des incidents</w:t>
      </w:r>
    </w:p>
    <w:p w:rsidR="00050690" w:rsidRDefault="00050690" w:rsidP="00AE198A">
      <w:pPr>
        <w:pStyle w:val="NormalWeb"/>
        <w:numPr>
          <w:ilvl w:val="0"/>
          <w:numId w:val="105"/>
        </w:numPr>
        <w:rPr>
          <w:b/>
        </w:rPr>
      </w:pPr>
      <w:r>
        <w:rPr>
          <w:b/>
        </w:rPr>
        <w:t>Formation des collègues</w:t>
      </w:r>
    </w:p>
    <w:p w:rsidR="00050690" w:rsidRDefault="00050690" w:rsidP="00AE198A">
      <w:pPr>
        <w:pStyle w:val="NormalWeb"/>
        <w:numPr>
          <w:ilvl w:val="0"/>
          <w:numId w:val="105"/>
        </w:numPr>
        <w:rPr>
          <w:b/>
        </w:rPr>
      </w:pPr>
      <w:r>
        <w:rPr>
          <w:b/>
        </w:rPr>
        <w:t>…</w:t>
      </w:r>
    </w:p>
    <w:p w:rsidR="00911F33" w:rsidRDefault="00911F33" w:rsidP="00911F33">
      <w:pPr>
        <w:pStyle w:val="NormalWeb"/>
        <w:rPr>
          <w:b/>
        </w:rPr>
      </w:pPr>
    </w:p>
    <w:p w:rsidR="00911F33" w:rsidRPr="00050690" w:rsidRDefault="00911F33" w:rsidP="00911F33">
      <w:pPr>
        <w:pStyle w:val="NormalWeb"/>
        <w:rPr>
          <w:b/>
        </w:rPr>
      </w:pPr>
    </w:p>
    <w:p w:rsidR="00B475B1" w:rsidRDefault="00B475B1" w:rsidP="00B475B1">
      <w:pPr>
        <w:pStyle w:val="NormalWeb"/>
      </w:pPr>
      <w:r>
        <w:rPr>
          <w:rStyle w:val="lev"/>
        </w:rPr>
        <w:t>Son esprit</w:t>
      </w:r>
    </w:p>
    <w:p w:rsidR="00B475B1" w:rsidRDefault="00B475B1" w:rsidP="00B475B1">
      <w:pPr>
        <w:pStyle w:val="NormalWeb"/>
      </w:pPr>
      <w:r>
        <w:t xml:space="preserve">. Il répond aux questions et aux problèmes pratiques que génèrent sa mise en place </w:t>
      </w:r>
      <w:r w:rsidR="00050690">
        <w:t xml:space="preserve">et son application au quotidien, Il répond aussi aux questions et au suivi de reporting de l’IRS, de formation </w:t>
      </w:r>
      <w:proofErr w:type="gramStart"/>
      <w:r w:rsidR="00050690">
        <w:t>des équipe</w:t>
      </w:r>
      <w:proofErr w:type="gramEnd"/>
      <w:r w:rsidR="00050690">
        <w:t xml:space="preserve"> et des nouveaux process à instaurer</w:t>
      </w:r>
    </w:p>
    <w:p w:rsidR="00B475B1" w:rsidRDefault="00B475B1" w:rsidP="00D3301C">
      <w:pPr>
        <w:pStyle w:val="NormalWeb"/>
        <w:jc w:val="center"/>
      </w:pPr>
      <w:r>
        <w:rPr>
          <w:noProof/>
          <w:color w:val="0000FF"/>
        </w:rPr>
        <w:drawing>
          <wp:inline distT="0" distB="0" distL="0" distR="0">
            <wp:extent cx="1676400" cy="2065020"/>
            <wp:effectExtent l="19050" t="0" r="0" b="0"/>
            <wp:docPr id="71" name="Image 48" descr="irs1">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rs1">
                      <a:hlinkClick r:id="rId89"/>
                    </pic:cNvPr>
                    <pic:cNvPicPr>
                      <a:picLocks noChangeAspect="1" noChangeArrowheads="1"/>
                    </pic:cNvPicPr>
                  </pic:nvPicPr>
                  <pic:blipFill>
                    <a:blip r:embed="rId90" cstate="print"/>
                    <a:srcRect/>
                    <a:stretch>
                      <a:fillRect/>
                    </a:stretch>
                  </pic:blipFill>
                  <pic:spPr bwMode="auto">
                    <a:xfrm>
                      <a:off x="0" y="0"/>
                      <a:ext cx="1676400" cy="2065020"/>
                    </a:xfrm>
                    <a:prstGeom prst="rect">
                      <a:avLst/>
                    </a:prstGeom>
                    <a:noFill/>
                    <a:ln w="9525">
                      <a:noFill/>
                      <a:miter lim="800000"/>
                      <a:headEnd/>
                      <a:tailEnd/>
                    </a:ln>
                  </pic:spPr>
                </pic:pic>
              </a:graphicData>
            </a:graphic>
          </wp:inline>
        </w:drawing>
      </w:r>
    </w:p>
    <w:p w:rsidR="00B475B1" w:rsidRDefault="00B475B1" w:rsidP="00050690">
      <w:pPr>
        <w:spacing w:before="100" w:beforeAutospacing="1" w:after="100" w:afterAutospacing="1" w:line="240" w:lineRule="auto"/>
        <w:ind w:left="927"/>
      </w:pPr>
    </w:p>
    <w:p w:rsidR="00B475B1" w:rsidRDefault="00B475B1" w:rsidP="00B475B1">
      <w:pPr>
        <w:pStyle w:val="NormalWeb"/>
      </w:pPr>
      <w:r>
        <w:rPr>
          <w:rStyle w:val="Accentuation"/>
          <w:b/>
          <w:bCs/>
        </w:rPr>
        <w:t xml:space="preserve">Pour toute question, inscription ou complément d’information, n’hésitez pas à nous contacter au 06 86 18 27 </w:t>
      </w:r>
      <w:proofErr w:type="gramStart"/>
      <w:r>
        <w:rPr>
          <w:rStyle w:val="Accentuation"/>
          <w:b/>
          <w:bCs/>
        </w:rPr>
        <w:t>77 ,</w:t>
      </w:r>
      <w:proofErr w:type="gramEnd"/>
      <w:r>
        <w:rPr>
          <w:rStyle w:val="Accentuation"/>
          <w:b/>
          <w:bCs/>
        </w:rPr>
        <w:t xml:space="preserve"> ou nous écrire :  </w:t>
      </w:r>
      <w:hyperlink r:id="rId108" w:history="1">
        <w:r>
          <w:rPr>
            <w:rStyle w:val="lev"/>
            <w:color w:val="0000FF"/>
            <w:u w:val="single"/>
          </w:rPr>
          <w:t>contact@boetieconseil.com</w:t>
        </w:r>
      </w:hyperlink>
    </w:p>
    <w:p w:rsidR="00B475B1" w:rsidRDefault="00B475B1" w:rsidP="00B475B1">
      <w:pPr>
        <w:pStyle w:val="Titre3"/>
      </w:pPr>
      <w:r>
        <w:rPr>
          <w:rStyle w:val="Accentuation"/>
        </w:rPr>
        <w:t>L’Intervenant</w:t>
      </w:r>
    </w:p>
    <w:p w:rsidR="00B475B1" w:rsidRDefault="00B475B1" w:rsidP="00B475B1">
      <w:pPr>
        <w:pStyle w:val="NormalWeb"/>
      </w:pPr>
      <w:r>
        <w:rPr>
          <w:rStyle w:val="Accentuation"/>
          <w:b/>
          <w:bCs/>
        </w:rPr>
        <w:t>A mis en place dans une grande société de bourse française les procédures QI lors de leur apparition et coordonné celles-ci avec la banque maison-mère. Correspondant pour la société avec l’IRS. Interlocuteur des auditeurs de l’IRS lors des contrôles sur place</w:t>
      </w:r>
    </w:p>
    <w:p w:rsidR="00B475B1" w:rsidRDefault="00050690" w:rsidP="00B475B1">
      <w:pPr>
        <w:pStyle w:val="NormalWeb"/>
      </w:pPr>
      <w:r>
        <w:t>Durée : suivant vos besoins</w:t>
      </w:r>
    </w:p>
    <w:p w:rsidR="009C5D49" w:rsidRDefault="009C5D49" w:rsidP="00B475B1">
      <w:pPr>
        <w:pStyle w:val="NormalWeb"/>
      </w:pPr>
      <w:r>
        <w:t>Sur devis</w:t>
      </w:r>
    </w:p>
    <w:p w:rsidR="00B475B1" w:rsidRDefault="00B475B1" w:rsidP="00B475B1">
      <w:pPr>
        <w:pStyle w:val="NormalWeb"/>
      </w:pPr>
    </w:p>
    <w:p w:rsidR="00B475B1" w:rsidRPr="000210B7" w:rsidRDefault="00B475B1"/>
    <w:p w:rsidR="009C5D49" w:rsidRPr="000210B7" w:rsidRDefault="009C5D49"/>
    <w:p w:rsidR="009C5D49" w:rsidRPr="000210B7" w:rsidRDefault="009C5D49"/>
    <w:p w:rsidR="009C5D49" w:rsidRPr="000210B7" w:rsidRDefault="009C5D49"/>
    <w:p w:rsidR="009C5D49" w:rsidRPr="000210B7" w:rsidRDefault="009C5D49"/>
    <w:p w:rsidR="009C5D49" w:rsidRPr="000210B7" w:rsidRDefault="009C5D49"/>
    <w:p w:rsidR="009C5D49" w:rsidRPr="000210B7" w:rsidRDefault="009C5D49"/>
    <w:p w:rsidR="009C5D49" w:rsidRPr="000210B7" w:rsidRDefault="009C5D49"/>
    <w:p w:rsidR="009C5D49" w:rsidRPr="000210B7" w:rsidRDefault="009C5D49"/>
    <w:p w:rsidR="001705B0" w:rsidRDefault="001705B0"/>
    <w:p w:rsidR="001705B0" w:rsidRPr="000210B7" w:rsidRDefault="001705B0"/>
    <w:p w:rsidR="009C5D49" w:rsidRPr="00050690" w:rsidRDefault="009C5D49" w:rsidP="009C5D49">
      <w:pPr>
        <w:pStyle w:val="Titre1"/>
        <w:jc w:val="center"/>
        <w:rPr>
          <w:color w:val="0000FF"/>
        </w:rPr>
      </w:pPr>
      <w:bookmarkStart w:id="35" w:name="_Séminaires_sur_mesure"/>
      <w:bookmarkEnd w:id="35"/>
      <w:r w:rsidRPr="00B475B1">
        <w:rPr>
          <w:color w:val="0000FF"/>
        </w:rPr>
        <w:t>Séminaire</w:t>
      </w:r>
      <w:r w:rsidR="00FC226E">
        <w:rPr>
          <w:color w:val="0000FF"/>
        </w:rPr>
        <w:t>s</w:t>
      </w:r>
      <w:r w:rsidRPr="00B475B1">
        <w:rPr>
          <w:color w:val="0000FF"/>
        </w:rPr>
        <w:t xml:space="preserve"> sur mesure</w:t>
      </w:r>
    </w:p>
    <w:p w:rsidR="009C5D49" w:rsidRDefault="009C5D49">
      <w:r>
        <w:t>Nous créons des séminaires sur mesure adaptés à vos besoins spécifiques</w:t>
      </w:r>
    </w:p>
    <w:p w:rsidR="009C5D49" w:rsidRDefault="009C5D49">
      <w:r>
        <w:t>Dans vos locaux, même hors Europe, ou les nôtres</w:t>
      </w:r>
    </w:p>
    <w:p w:rsidR="009C5D49" w:rsidRDefault="009C5D49" w:rsidP="009C5D49">
      <w:r>
        <w:t>En français comme en anglais</w:t>
      </w:r>
    </w:p>
    <w:p w:rsidR="009C5D49" w:rsidRDefault="009C5D49">
      <w:r>
        <w:t>Devis gratuit</w:t>
      </w:r>
    </w:p>
    <w:p w:rsidR="009C5D49" w:rsidRPr="009C5D49" w:rsidRDefault="009C5D49">
      <w:r>
        <w:t>Nous pouvons à votre choix y incorporer d’autres activités</w:t>
      </w:r>
    </w:p>
    <w:p w:rsidR="009C5D49" w:rsidRDefault="00FC226E">
      <w:r>
        <w:t>Nos intervenants ont signé une clause de confidentialité</w:t>
      </w:r>
    </w:p>
    <w:p w:rsidR="009C5D49" w:rsidRDefault="009C5D49"/>
    <w:p w:rsidR="009C5D49" w:rsidRDefault="009C5D49"/>
    <w:p w:rsidR="00FC226E" w:rsidRPr="000210B7" w:rsidRDefault="00FC226E" w:rsidP="00FC226E">
      <w:pPr>
        <w:jc w:val="center"/>
        <w:rPr>
          <w:rFonts w:ascii="Times New Roman" w:eastAsia="Times New Roman" w:hAnsi="Times New Roman" w:cs="Times New Roman"/>
          <w:b/>
          <w:bCs/>
          <w:color w:val="0000FF"/>
          <w:kern w:val="36"/>
          <w:sz w:val="48"/>
          <w:szCs w:val="48"/>
          <w:lang w:val="en-IE" w:eastAsia="fr-FR"/>
        </w:rPr>
      </w:pPr>
      <w:r w:rsidRPr="000210B7">
        <w:rPr>
          <w:rFonts w:ascii="Times New Roman" w:eastAsia="Times New Roman" w:hAnsi="Times New Roman" w:cs="Times New Roman"/>
          <w:b/>
          <w:bCs/>
          <w:color w:val="0000FF"/>
          <w:kern w:val="36"/>
          <w:sz w:val="48"/>
          <w:szCs w:val="48"/>
          <w:lang w:val="en-IE" w:eastAsia="fr-FR"/>
        </w:rPr>
        <w:t>Customised Seminars</w:t>
      </w:r>
    </w:p>
    <w:p w:rsidR="009C5D49" w:rsidRPr="00FC226E" w:rsidRDefault="00FC226E" w:rsidP="00FC226E">
      <w:pPr>
        <w:rPr>
          <w:sz w:val="24"/>
          <w:lang w:val="en-IE"/>
        </w:rPr>
      </w:pPr>
      <w:r w:rsidRPr="000210B7">
        <w:rPr>
          <w:rFonts w:ascii="Times New Roman" w:eastAsia="Times New Roman" w:hAnsi="Times New Roman" w:cs="Times New Roman"/>
          <w:b/>
          <w:bCs/>
          <w:color w:val="0000FF"/>
          <w:kern w:val="36"/>
          <w:sz w:val="48"/>
          <w:szCs w:val="48"/>
          <w:lang w:val="en-IE" w:eastAsia="fr-FR"/>
        </w:rPr>
        <w:br/>
      </w:r>
      <w:r w:rsidRPr="000210B7">
        <w:rPr>
          <w:sz w:val="24"/>
          <w:lang w:val="en-IE"/>
        </w:rPr>
        <w:t>We create tailor-made seminars tailored to your specific needs</w:t>
      </w:r>
      <w:r w:rsidRPr="000210B7">
        <w:rPr>
          <w:sz w:val="24"/>
          <w:lang w:val="en-IE"/>
        </w:rPr>
        <w:br/>
      </w:r>
      <w:proofErr w:type="gramStart"/>
      <w:r w:rsidRPr="000210B7">
        <w:rPr>
          <w:sz w:val="24"/>
          <w:lang w:val="en-IE"/>
        </w:rPr>
        <w:t>In</w:t>
      </w:r>
      <w:proofErr w:type="gramEnd"/>
      <w:r w:rsidRPr="000210B7">
        <w:rPr>
          <w:sz w:val="24"/>
          <w:lang w:val="en-IE"/>
        </w:rPr>
        <w:t xml:space="preserve"> your premises, even outside Europe, or ours</w:t>
      </w:r>
      <w:r w:rsidRPr="000210B7">
        <w:rPr>
          <w:sz w:val="24"/>
          <w:lang w:val="en-IE"/>
        </w:rPr>
        <w:br/>
        <w:t>In French as in English</w:t>
      </w:r>
      <w:r w:rsidRPr="000210B7">
        <w:rPr>
          <w:sz w:val="24"/>
          <w:lang w:val="en-IE"/>
        </w:rPr>
        <w:br/>
        <w:t>Free quote</w:t>
      </w:r>
      <w:r w:rsidRPr="000210B7">
        <w:rPr>
          <w:sz w:val="24"/>
          <w:lang w:val="en-IE"/>
        </w:rPr>
        <w:br/>
        <w:t>We can at your choice incorporate other activities</w:t>
      </w:r>
      <w:r w:rsidRPr="000210B7">
        <w:rPr>
          <w:sz w:val="24"/>
          <w:lang w:val="en-IE"/>
        </w:rPr>
        <w:br/>
        <w:t>Our stakeholders have signed a confidentiality clause</w:t>
      </w:r>
    </w:p>
    <w:p w:rsidR="009C5D49" w:rsidRPr="00FC226E" w:rsidRDefault="00911F33">
      <w:pPr>
        <w:rPr>
          <w:lang w:val="en-IE"/>
        </w:rPr>
      </w:pPr>
      <w:r w:rsidRPr="00B475B1">
        <w:rPr>
          <w:rStyle w:val="Accentuation"/>
          <w:lang w:val="en-IE"/>
        </w:rPr>
        <w:t>For your stay in France we can also assist you for the practicalities</w:t>
      </w:r>
      <w:r w:rsidRPr="00B475B1">
        <w:rPr>
          <w:lang w:val="en-IE"/>
        </w:rPr>
        <w:br/>
      </w: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9C5D49" w:rsidRPr="00FC226E" w:rsidRDefault="009C5D49">
      <w:pPr>
        <w:rPr>
          <w:lang w:val="en-IE"/>
        </w:rPr>
      </w:pPr>
    </w:p>
    <w:p w:rsidR="0009427E" w:rsidRPr="0074445E" w:rsidRDefault="0009427E" w:rsidP="0009427E">
      <w:pPr>
        <w:pStyle w:val="Citation"/>
        <w:rPr>
          <w:rStyle w:val="Accentuation"/>
          <w:lang w:val="en-IE"/>
        </w:rPr>
      </w:pPr>
    </w:p>
    <w:p w:rsidR="00AE1AEE" w:rsidRPr="0074445E" w:rsidRDefault="00AE1AEE" w:rsidP="00AE1AEE">
      <w:pPr>
        <w:rPr>
          <w:lang w:val="en-IE"/>
        </w:rPr>
      </w:pPr>
    </w:p>
    <w:tbl>
      <w:tblPr>
        <w:tblW w:w="9791" w:type="dxa"/>
        <w:tblInd w:w="60" w:type="dxa"/>
        <w:tblCellMar>
          <w:left w:w="70" w:type="dxa"/>
          <w:right w:w="70" w:type="dxa"/>
        </w:tblCellMar>
        <w:tblLook w:val="04A0"/>
      </w:tblPr>
      <w:tblGrid>
        <w:gridCol w:w="9791"/>
      </w:tblGrid>
      <w:tr w:rsidR="00AE1AEE" w:rsidRPr="00CA01E6" w:rsidTr="003316E8">
        <w:trPr>
          <w:trHeight w:val="564"/>
        </w:trPr>
        <w:tc>
          <w:tcPr>
            <w:tcW w:w="9791" w:type="dxa"/>
            <w:tcBorders>
              <w:top w:val="single" w:sz="4" w:space="0" w:color="auto"/>
              <w:left w:val="single" w:sz="4" w:space="0" w:color="auto"/>
              <w:bottom w:val="nil"/>
              <w:right w:val="single" w:sz="4" w:space="0" w:color="auto"/>
            </w:tcBorders>
            <w:shd w:val="clear" w:color="auto" w:fill="92D050"/>
            <w:vAlign w:val="bottom"/>
            <w:hideMark/>
          </w:tcPr>
          <w:p w:rsidR="00AE1AEE" w:rsidRPr="00166BF2" w:rsidRDefault="00AE1AEE" w:rsidP="00AE1AEE">
            <w:pPr>
              <w:pStyle w:val="Citationintense"/>
              <w:jc w:val="center"/>
              <w:rPr>
                <w:color w:val="0000FF"/>
                <w:lang w:eastAsia="fr-FR"/>
              </w:rPr>
            </w:pPr>
            <w:r w:rsidRPr="00166BF2">
              <w:rPr>
                <w:color w:val="0000FF"/>
                <w:sz w:val="28"/>
                <w:lang w:eastAsia="fr-FR"/>
              </w:rPr>
              <w:lastRenderedPageBreak/>
              <w:t>Séminaires sur Mesure</w:t>
            </w:r>
          </w:p>
        </w:tc>
      </w:tr>
      <w:tr w:rsidR="00AE1AEE" w:rsidRPr="00CA01E6" w:rsidTr="00650429">
        <w:trPr>
          <w:trHeight w:val="600"/>
        </w:trPr>
        <w:tc>
          <w:tcPr>
            <w:tcW w:w="9791" w:type="dxa"/>
            <w:tcBorders>
              <w:top w:val="nil"/>
              <w:left w:val="single" w:sz="4" w:space="0" w:color="auto"/>
              <w:bottom w:val="nil"/>
              <w:right w:val="single" w:sz="4" w:space="0" w:color="auto"/>
            </w:tcBorders>
            <w:shd w:val="clear" w:color="auto" w:fill="auto"/>
            <w:vAlign w:val="bottom"/>
            <w:hideMark/>
          </w:tcPr>
          <w:p w:rsidR="00AE1AEE" w:rsidRPr="00CA01E6" w:rsidRDefault="00BF1DC3" w:rsidP="00650429">
            <w:pPr>
              <w:pStyle w:val="Citationintense"/>
              <w:rPr>
                <w:color w:val="0000FF"/>
                <w:u w:val="single"/>
                <w:lang w:eastAsia="fr-FR"/>
              </w:rPr>
            </w:pPr>
            <w:hyperlink r:id="rId109" w:history="1">
              <w:r w:rsidR="00AE1AEE" w:rsidRPr="00CA01E6">
                <w:rPr>
                  <w:color w:val="0000FF"/>
                  <w:u w:val="single"/>
                  <w:lang w:eastAsia="fr-FR"/>
                </w:rPr>
                <w:t>Devenir Compliance Officer Fatca</w:t>
              </w:r>
            </w:hyperlink>
            <w:r w:rsidR="00AE1AEE">
              <w:t xml:space="preserve">                                                   sur demande</w:t>
            </w:r>
          </w:p>
        </w:tc>
      </w:tr>
      <w:tr w:rsidR="00AE1AEE" w:rsidRPr="00CA01E6" w:rsidTr="00650429">
        <w:trPr>
          <w:trHeight w:val="600"/>
        </w:trPr>
        <w:tc>
          <w:tcPr>
            <w:tcW w:w="9791" w:type="dxa"/>
            <w:tcBorders>
              <w:top w:val="nil"/>
              <w:left w:val="single" w:sz="4" w:space="0" w:color="auto"/>
              <w:bottom w:val="nil"/>
              <w:right w:val="single" w:sz="4" w:space="0" w:color="auto"/>
            </w:tcBorders>
            <w:shd w:val="clear" w:color="auto" w:fill="auto"/>
            <w:vAlign w:val="center"/>
            <w:hideMark/>
          </w:tcPr>
          <w:p w:rsidR="00AE1AEE" w:rsidRPr="00CA01E6" w:rsidRDefault="00BF1DC3" w:rsidP="00650429">
            <w:pPr>
              <w:pStyle w:val="Citationintense"/>
              <w:rPr>
                <w:color w:val="0000FF"/>
                <w:u w:val="single"/>
                <w:lang w:eastAsia="fr-FR"/>
              </w:rPr>
            </w:pPr>
            <w:hyperlink r:id="rId110" w:history="1">
              <w:r w:rsidR="00AE1AEE" w:rsidRPr="00CA01E6">
                <w:rPr>
                  <w:color w:val="0000FF"/>
                  <w:u w:val="single"/>
                  <w:lang w:eastAsia="fr-FR"/>
                </w:rPr>
                <w:t>Devenir Responsible</w:t>
              </w:r>
              <w:r w:rsidR="001E6F16">
                <w:rPr>
                  <w:color w:val="0000FF"/>
                  <w:u w:val="single"/>
                  <w:lang w:eastAsia="fr-FR"/>
                </w:rPr>
                <w:t xml:space="preserve"> </w:t>
              </w:r>
              <w:r w:rsidR="00AE1AEE" w:rsidRPr="00CA01E6">
                <w:rPr>
                  <w:color w:val="0000FF"/>
                  <w:u w:val="single"/>
                  <w:lang w:eastAsia="fr-FR"/>
                </w:rPr>
                <w:t>Officer</w:t>
              </w:r>
              <w:r w:rsidR="001E6F16">
                <w:rPr>
                  <w:color w:val="0000FF"/>
                  <w:u w:val="single"/>
                  <w:lang w:eastAsia="fr-FR"/>
                </w:rPr>
                <w:t xml:space="preserve"> </w:t>
              </w:r>
              <w:r w:rsidR="00AE1AEE" w:rsidRPr="00CA01E6">
                <w:rPr>
                  <w:color w:val="0000FF"/>
                  <w:u w:val="single"/>
                  <w:lang w:eastAsia="fr-FR"/>
                </w:rPr>
                <w:t>Qualified</w:t>
              </w:r>
              <w:r w:rsidR="001E6F16">
                <w:rPr>
                  <w:color w:val="0000FF"/>
                  <w:u w:val="single"/>
                  <w:lang w:eastAsia="fr-FR"/>
                </w:rPr>
                <w:t xml:space="preserve"> </w:t>
              </w:r>
              <w:r w:rsidR="00AE1AEE" w:rsidRPr="00CA01E6">
                <w:rPr>
                  <w:color w:val="0000FF"/>
                  <w:u w:val="single"/>
                  <w:lang w:eastAsia="fr-FR"/>
                </w:rPr>
                <w:t>Intermediary</w:t>
              </w:r>
            </w:hyperlink>
            <w:r w:rsidR="00AE1AEE">
              <w:t xml:space="preserve">           </w:t>
            </w:r>
            <w:r w:rsidR="00D3301C">
              <w:t xml:space="preserve">    </w:t>
            </w:r>
            <w:r w:rsidR="00AE1AEE">
              <w:t xml:space="preserve">      sur demande</w:t>
            </w:r>
          </w:p>
        </w:tc>
      </w:tr>
      <w:tr w:rsidR="00AE1AEE" w:rsidRPr="00850740" w:rsidTr="00650429">
        <w:trPr>
          <w:trHeight w:val="1090"/>
        </w:trPr>
        <w:tc>
          <w:tcPr>
            <w:tcW w:w="9791" w:type="dxa"/>
            <w:tcBorders>
              <w:top w:val="nil"/>
              <w:left w:val="single" w:sz="4" w:space="0" w:color="auto"/>
              <w:bottom w:val="single" w:sz="4" w:space="0" w:color="auto"/>
              <w:right w:val="single" w:sz="4" w:space="0" w:color="auto"/>
            </w:tcBorders>
            <w:shd w:val="clear" w:color="auto" w:fill="auto"/>
            <w:noWrap/>
            <w:vAlign w:val="bottom"/>
            <w:hideMark/>
          </w:tcPr>
          <w:p w:rsidR="00AE1AEE" w:rsidRPr="00850740" w:rsidRDefault="00AE1AEE" w:rsidP="00650429">
            <w:pPr>
              <w:pStyle w:val="Citationintense"/>
              <w:rPr>
                <w:color w:val="0000FF"/>
                <w:u w:val="single"/>
                <w:lang w:eastAsia="fr-FR"/>
              </w:rPr>
            </w:pPr>
            <w:r w:rsidRPr="00850740">
              <w:rPr>
                <w:color w:val="0000FF"/>
                <w:u w:val="single"/>
                <w:lang w:eastAsia="fr-FR"/>
              </w:rPr>
              <w:t>Autres Thèmes</w:t>
            </w:r>
            <w:r w:rsidR="00D3301C">
              <w:rPr>
                <w:color w:val="0000FF"/>
                <w:u w:val="single"/>
                <w:lang w:eastAsia="fr-FR"/>
              </w:rPr>
              <w:t xml:space="preserve">                                                                                    </w:t>
            </w:r>
            <w:r w:rsidRPr="00AE1AEE">
              <w:t>sur demande</w:t>
            </w:r>
          </w:p>
        </w:tc>
      </w:tr>
    </w:tbl>
    <w:p w:rsidR="0009427E" w:rsidRDefault="0009427E" w:rsidP="0009427E">
      <w:pPr>
        <w:pStyle w:val="Citation"/>
        <w:rPr>
          <w:rStyle w:val="Accentuation"/>
        </w:rPr>
      </w:pPr>
    </w:p>
    <w:p w:rsidR="00AE1AEE" w:rsidRDefault="00AE1AEE" w:rsidP="00AE1AEE"/>
    <w:p w:rsidR="004E55C0" w:rsidRPr="00343A47" w:rsidRDefault="004E55C0">
      <w:pPr>
        <w:rPr>
          <w:rStyle w:val="Emphaseintense"/>
        </w:rPr>
      </w:pPr>
    </w:p>
    <w:p w:rsidR="000A0552" w:rsidRPr="00DA57D8" w:rsidRDefault="000A0552" w:rsidP="000A0552">
      <w:pPr>
        <w:rPr>
          <w:rFonts w:ascii="Times New Roman" w:hAnsi="Times New Roman" w:cs="Times New Roman"/>
          <w:sz w:val="28"/>
          <w:szCs w:val="28"/>
        </w:rPr>
      </w:pPr>
      <w:r w:rsidRPr="00DA57D8">
        <w:rPr>
          <w:rFonts w:ascii="Times New Roman" w:hAnsi="Times New Roman" w:cs="Times New Roman"/>
          <w:sz w:val="28"/>
          <w:szCs w:val="28"/>
        </w:rPr>
        <w:t>Des séminaires intensifs sur mesure en « one to one »</w:t>
      </w:r>
      <w:r>
        <w:rPr>
          <w:rFonts w:ascii="Times New Roman" w:hAnsi="Times New Roman" w:cs="Times New Roman"/>
          <w:sz w:val="28"/>
          <w:szCs w:val="28"/>
        </w:rPr>
        <w:t xml:space="preserve">ou en groupe sur </w:t>
      </w:r>
      <w:r w:rsidRPr="00DA57D8">
        <w:rPr>
          <w:rFonts w:ascii="Times New Roman" w:hAnsi="Times New Roman" w:cs="Times New Roman"/>
          <w:sz w:val="28"/>
          <w:szCs w:val="28"/>
        </w:rPr>
        <w:t>2 à 5 jours sont aussi dispensés </w:t>
      </w:r>
      <w:r>
        <w:rPr>
          <w:rFonts w:ascii="Times New Roman" w:hAnsi="Times New Roman" w:cs="Times New Roman"/>
          <w:sz w:val="28"/>
          <w:szCs w:val="28"/>
        </w:rPr>
        <w:t>dans nos locaux comme dans les vôtres</w:t>
      </w:r>
      <w:r w:rsidRPr="00DA57D8">
        <w:rPr>
          <w:rFonts w:ascii="Times New Roman" w:hAnsi="Times New Roman" w:cs="Times New Roman"/>
          <w:sz w:val="28"/>
          <w:szCs w:val="28"/>
        </w:rPr>
        <w:t>:</w:t>
      </w:r>
    </w:p>
    <w:p w:rsidR="000A0552" w:rsidRPr="00DA57D8" w:rsidRDefault="00D3301C" w:rsidP="000A0552">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 xml:space="preserve">Devenir un Compliance </w:t>
      </w:r>
      <w:r w:rsidR="000A0552" w:rsidRPr="00DA57D8">
        <w:rPr>
          <w:rFonts w:ascii="Times New Roman" w:hAnsi="Times New Roman" w:cs="Times New Roman"/>
          <w:sz w:val="28"/>
          <w:szCs w:val="28"/>
        </w:rPr>
        <w:t>Officer Fatca</w:t>
      </w:r>
    </w:p>
    <w:p w:rsidR="000A0552" w:rsidRPr="00DA57D8" w:rsidRDefault="000A0552" w:rsidP="000A0552">
      <w:pPr>
        <w:pStyle w:val="Paragraphedeliste"/>
        <w:numPr>
          <w:ilvl w:val="0"/>
          <w:numId w:val="1"/>
        </w:numPr>
        <w:rPr>
          <w:rFonts w:ascii="Times New Roman" w:hAnsi="Times New Roman" w:cs="Times New Roman"/>
          <w:sz w:val="28"/>
          <w:szCs w:val="28"/>
        </w:rPr>
      </w:pPr>
      <w:r w:rsidRPr="00DA57D8">
        <w:rPr>
          <w:rFonts w:ascii="Times New Roman" w:hAnsi="Times New Roman" w:cs="Times New Roman"/>
          <w:sz w:val="28"/>
          <w:szCs w:val="28"/>
        </w:rPr>
        <w:t>Être Responsible</w:t>
      </w:r>
      <w:r w:rsidR="00D3301C">
        <w:rPr>
          <w:rFonts w:ascii="Times New Roman" w:hAnsi="Times New Roman" w:cs="Times New Roman"/>
          <w:sz w:val="28"/>
          <w:szCs w:val="28"/>
        </w:rPr>
        <w:t xml:space="preserve"> </w:t>
      </w:r>
      <w:r w:rsidRPr="00DA57D8">
        <w:rPr>
          <w:rFonts w:ascii="Times New Roman" w:hAnsi="Times New Roman" w:cs="Times New Roman"/>
          <w:sz w:val="28"/>
          <w:szCs w:val="28"/>
        </w:rPr>
        <w:t>Officer</w:t>
      </w:r>
      <w:r w:rsidR="00D3301C">
        <w:rPr>
          <w:rFonts w:ascii="Times New Roman" w:hAnsi="Times New Roman" w:cs="Times New Roman"/>
          <w:sz w:val="28"/>
          <w:szCs w:val="28"/>
        </w:rPr>
        <w:t xml:space="preserve"> </w:t>
      </w:r>
      <w:r w:rsidRPr="00DA57D8">
        <w:rPr>
          <w:rFonts w:ascii="Times New Roman" w:hAnsi="Times New Roman" w:cs="Times New Roman"/>
          <w:sz w:val="28"/>
          <w:szCs w:val="28"/>
        </w:rPr>
        <w:t>Qualified</w:t>
      </w:r>
      <w:r w:rsidR="00D3301C">
        <w:rPr>
          <w:rFonts w:ascii="Times New Roman" w:hAnsi="Times New Roman" w:cs="Times New Roman"/>
          <w:sz w:val="28"/>
          <w:szCs w:val="28"/>
        </w:rPr>
        <w:t xml:space="preserve"> </w:t>
      </w:r>
      <w:r w:rsidRPr="00DA57D8">
        <w:rPr>
          <w:rFonts w:ascii="Times New Roman" w:hAnsi="Times New Roman" w:cs="Times New Roman"/>
          <w:sz w:val="28"/>
          <w:szCs w:val="28"/>
        </w:rPr>
        <w:t>Intermediary</w:t>
      </w:r>
    </w:p>
    <w:p w:rsidR="000A0552" w:rsidRPr="00DA57D8" w:rsidRDefault="000A0552" w:rsidP="000A0552">
      <w:pPr>
        <w:pStyle w:val="Paragraphedeliste"/>
        <w:numPr>
          <w:ilvl w:val="0"/>
          <w:numId w:val="1"/>
        </w:numPr>
        <w:rPr>
          <w:rFonts w:ascii="Times New Roman" w:hAnsi="Times New Roman" w:cs="Times New Roman"/>
          <w:sz w:val="28"/>
          <w:szCs w:val="28"/>
        </w:rPr>
      </w:pPr>
      <w:r w:rsidRPr="00DA57D8">
        <w:rPr>
          <w:rFonts w:ascii="Times New Roman" w:hAnsi="Times New Roman" w:cs="Times New Roman"/>
          <w:sz w:val="28"/>
          <w:szCs w:val="28"/>
        </w:rPr>
        <w:t>Ou tout autre sujet de votre</w:t>
      </w:r>
      <w:r w:rsidR="00D3301C">
        <w:rPr>
          <w:rFonts w:ascii="Times New Roman" w:hAnsi="Times New Roman" w:cs="Times New Roman"/>
          <w:sz w:val="28"/>
          <w:szCs w:val="28"/>
        </w:rPr>
        <w:t xml:space="preserve"> choix</w:t>
      </w:r>
      <w:r>
        <w:rPr>
          <w:rFonts w:ascii="Times New Roman" w:hAnsi="Times New Roman" w:cs="Times New Roman"/>
          <w:sz w:val="28"/>
          <w:szCs w:val="28"/>
        </w:rPr>
        <w:t xml:space="preserve"> </w:t>
      </w:r>
      <w:r w:rsidRPr="00DA57D8">
        <w:rPr>
          <w:rFonts w:ascii="Times New Roman" w:hAnsi="Times New Roman" w:cs="Times New Roman"/>
          <w:sz w:val="28"/>
          <w:szCs w:val="28"/>
        </w:rPr>
        <w:t>sur devis</w:t>
      </w:r>
    </w:p>
    <w:p w:rsidR="000A0552" w:rsidRDefault="000A0552"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09427E" w:rsidRDefault="0009427E" w:rsidP="000A0552"/>
    <w:p w:rsidR="004E55C0" w:rsidRDefault="004E55C0"/>
    <w:tbl>
      <w:tblPr>
        <w:tblW w:w="9923" w:type="dxa"/>
        <w:tblInd w:w="212" w:type="dxa"/>
        <w:tblCellMar>
          <w:left w:w="70" w:type="dxa"/>
          <w:right w:w="70" w:type="dxa"/>
        </w:tblCellMar>
        <w:tblLook w:val="04A0"/>
      </w:tblPr>
      <w:tblGrid>
        <w:gridCol w:w="7513"/>
        <w:gridCol w:w="1134"/>
        <w:gridCol w:w="1276"/>
      </w:tblGrid>
      <w:tr w:rsidR="004E55C0" w:rsidRPr="003316E8" w:rsidTr="003316E8">
        <w:trPr>
          <w:trHeight w:val="615"/>
        </w:trPr>
        <w:tc>
          <w:tcPr>
            <w:tcW w:w="7513" w:type="dxa"/>
            <w:tcBorders>
              <w:top w:val="single" w:sz="8" w:space="0" w:color="auto"/>
              <w:left w:val="single" w:sz="8" w:space="0" w:color="auto"/>
              <w:bottom w:val="single" w:sz="8" w:space="0" w:color="auto"/>
              <w:right w:val="nil"/>
            </w:tcBorders>
            <w:shd w:val="clear" w:color="auto" w:fill="92D050"/>
            <w:vAlign w:val="center"/>
            <w:hideMark/>
          </w:tcPr>
          <w:p w:rsidR="004E55C0" w:rsidRPr="003316E8" w:rsidRDefault="0009427E" w:rsidP="006046B0">
            <w:pPr>
              <w:pStyle w:val="Titre1"/>
              <w:jc w:val="center"/>
              <w:rPr>
                <w:rStyle w:val="Accentuation"/>
                <w:b w:val="0"/>
              </w:rPr>
            </w:pPr>
            <w:bookmarkStart w:id="36" w:name="_Tarifs_des_séminaires"/>
            <w:bookmarkStart w:id="37" w:name="RANGE!F2:H36"/>
            <w:bookmarkEnd w:id="36"/>
            <w:r w:rsidRPr="003316E8">
              <w:rPr>
                <w:rStyle w:val="Accentuation"/>
                <w:b w:val="0"/>
                <w:sz w:val="24"/>
              </w:rPr>
              <w:t>Tarifs</w:t>
            </w:r>
            <w:r w:rsidR="004E55C0" w:rsidRPr="003316E8">
              <w:rPr>
                <w:rStyle w:val="Accentuation"/>
                <w:b w:val="0"/>
                <w:sz w:val="24"/>
              </w:rPr>
              <w:t xml:space="preserve"> des séminaires de Boetie Conseil</w:t>
            </w:r>
            <w:bookmarkEnd w:id="37"/>
          </w:p>
        </w:tc>
        <w:tc>
          <w:tcPr>
            <w:tcW w:w="1134" w:type="dxa"/>
            <w:tcBorders>
              <w:top w:val="single" w:sz="8" w:space="0" w:color="auto"/>
              <w:left w:val="single" w:sz="8" w:space="0" w:color="auto"/>
              <w:bottom w:val="single" w:sz="8" w:space="0" w:color="auto"/>
              <w:right w:val="nil"/>
            </w:tcBorders>
            <w:shd w:val="clear" w:color="auto" w:fill="92D050"/>
            <w:vAlign w:val="center"/>
            <w:hideMark/>
          </w:tcPr>
          <w:p w:rsidR="004E55C0" w:rsidRPr="00166BF2" w:rsidRDefault="004E55C0" w:rsidP="00166BF2">
            <w:pPr>
              <w:jc w:val="center"/>
              <w:rPr>
                <w:rStyle w:val="Accentuation"/>
                <w:b/>
              </w:rPr>
            </w:pPr>
            <w:r w:rsidRPr="00166BF2">
              <w:rPr>
                <w:rStyle w:val="Accentuation"/>
                <w:b/>
              </w:rPr>
              <w:t>Jours</w:t>
            </w:r>
          </w:p>
        </w:tc>
        <w:tc>
          <w:tcPr>
            <w:tcW w:w="1276"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4E55C0" w:rsidRPr="00166BF2" w:rsidRDefault="00DA57D8" w:rsidP="00166BF2">
            <w:pPr>
              <w:jc w:val="center"/>
              <w:rPr>
                <w:rStyle w:val="Accentuation"/>
                <w:b/>
              </w:rPr>
            </w:pPr>
            <w:proofErr w:type="spellStart"/>
            <w:r w:rsidRPr="00166BF2">
              <w:rPr>
                <w:rStyle w:val="Accentuation"/>
                <w:b/>
              </w:rPr>
              <w:t>Eur</w:t>
            </w:r>
            <w:proofErr w:type="spellEnd"/>
            <w:r w:rsidR="004E55C0" w:rsidRPr="00166BF2">
              <w:rPr>
                <w:rStyle w:val="Accentuation"/>
                <w:b/>
              </w:rPr>
              <w:t xml:space="preserve"> HT</w:t>
            </w:r>
          </w:p>
        </w:tc>
      </w:tr>
      <w:tr w:rsidR="004E55C0" w:rsidRPr="003316E8" w:rsidTr="003316E8">
        <w:trPr>
          <w:trHeight w:val="300"/>
        </w:trPr>
        <w:tc>
          <w:tcPr>
            <w:tcW w:w="7513" w:type="dxa"/>
            <w:tcBorders>
              <w:top w:val="nil"/>
              <w:left w:val="single" w:sz="8" w:space="0" w:color="auto"/>
              <w:bottom w:val="nil"/>
              <w:right w:val="single" w:sz="8" w:space="0" w:color="auto"/>
            </w:tcBorders>
            <w:shd w:val="clear" w:color="auto" w:fill="FFC000"/>
            <w:vAlign w:val="bottom"/>
            <w:hideMark/>
          </w:tcPr>
          <w:p w:rsidR="009024F9" w:rsidRPr="003316E8" w:rsidRDefault="009024F9" w:rsidP="0034290E">
            <w:pPr>
              <w:jc w:val="center"/>
              <w:rPr>
                <w:rStyle w:val="Accentuation"/>
              </w:rPr>
            </w:pPr>
          </w:p>
          <w:p w:rsidR="004E55C0" w:rsidRPr="003316E8" w:rsidRDefault="004E55C0" w:rsidP="0034290E">
            <w:pPr>
              <w:jc w:val="center"/>
              <w:rPr>
                <w:rStyle w:val="Accentuation"/>
                <w:b/>
              </w:rPr>
            </w:pPr>
            <w:r w:rsidRPr="003316E8">
              <w:rPr>
                <w:rStyle w:val="Accentuation"/>
                <w:b/>
              </w:rPr>
              <w:t>NOUVEAUTES</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CC3678">
        <w:trPr>
          <w:trHeight w:val="1128"/>
        </w:trPr>
        <w:tc>
          <w:tcPr>
            <w:tcW w:w="7513" w:type="dxa"/>
            <w:tcBorders>
              <w:top w:val="nil"/>
              <w:left w:val="single" w:sz="8" w:space="0" w:color="auto"/>
              <w:bottom w:val="nil"/>
              <w:right w:val="single" w:sz="8" w:space="0" w:color="auto"/>
            </w:tcBorders>
            <w:shd w:val="clear" w:color="auto" w:fill="auto"/>
            <w:noWrap/>
            <w:vAlign w:val="bottom"/>
            <w:hideMark/>
          </w:tcPr>
          <w:p w:rsidR="004E55C0" w:rsidRPr="003316E8" w:rsidRDefault="00BF1DC3" w:rsidP="0034290E">
            <w:pPr>
              <w:rPr>
                <w:rStyle w:val="Accentuation"/>
              </w:rPr>
            </w:pPr>
            <w:hyperlink r:id="rId111" w:history="1">
              <w:r w:rsidR="004E55C0" w:rsidRPr="003316E8">
                <w:rPr>
                  <w:rStyle w:val="Accentuation"/>
                </w:rPr>
                <w:t xml:space="preserve">Le General Data Protection </w:t>
              </w:r>
              <w:proofErr w:type="spellStart"/>
              <w:r w:rsidR="004E55C0" w:rsidRPr="003316E8">
                <w:rPr>
                  <w:rStyle w:val="Accentuation"/>
                </w:rPr>
                <w:t>Regulation</w:t>
              </w:r>
              <w:proofErr w:type="spellEnd"/>
              <w:r w:rsidR="004E55C0" w:rsidRPr="003316E8">
                <w:rPr>
                  <w:rStyle w:val="Accentuation"/>
                </w:rPr>
                <w:t xml:space="preserve"> (GDPR) sur la protection des données </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1 450</w:t>
            </w:r>
          </w:p>
        </w:tc>
      </w:tr>
      <w:tr w:rsidR="004E55C0" w:rsidRPr="003316E8" w:rsidTr="00CC3678">
        <w:trPr>
          <w:trHeight w:val="1005"/>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4E55C0" w:rsidRPr="003316E8" w:rsidRDefault="004E55C0" w:rsidP="0034290E">
            <w:pPr>
              <w:rPr>
                <w:rStyle w:val="Accentuation"/>
              </w:rPr>
            </w:pPr>
            <w:r w:rsidRPr="003316E8">
              <w:rPr>
                <w:rStyle w:val="Accentuation"/>
              </w:rPr>
              <w:t>5 Innovations Technologiques Révolutionnant l'Entreprise</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1 490</w:t>
            </w:r>
          </w:p>
        </w:tc>
      </w:tr>
      <w:tr w:rsidR="004E55C0" w:rsidRPr="003316E8" w:rsidTr="00CC3678">
        <w:trPr>
          <w:trHeight w:val="612"/>
        </w:trPr>
        <w:tc>
          <w:tcPr>
            <w:tcW w:w="7513" w:type="dxa"/>
            <w:tcBorders>
              <w:top w:val="nil"/>
              <w:left w:val="single" w:sz="8" w:space="0" w:color="auto"/>
              <w:bottom w:val="nil"/>
              <w:right w:val="single" w:sz="8" w:space="0" w:color="auto"/>
            </w:tcBorders>
            <w:shd w:val="clear" w:color="000000" w:fill="DBEEF3"/>
            <w:vAlign w:val="bottom"/>
            <w:hideMark/>
          </w:tcPr>
          <w:p w:rsidR="004E55C0" w:rsidRPr="003316E8" w:rsidRDefault="004E55C0" w:rsidP="0034290E">
            <w:pPr>
              <w:jc w:val="center"/>
              <w:rPr>
                <w:rStyle w:val="Accentuation"/>
                <w:b/>
              </w:rPr>
            </w:pPr>
            <w:r w:rsidRPr="003316E8">
              <w:rPr>
                <w:rStyle w:val="Accentuation"/>
                <w:b/>
              </w:rPr>
              <w:t>FISCALITE FRANCAISE</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CC3678">
        <w:trPr>
          <w:trHeight w:val="840"/>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12" w:history="1">
              <w:r w:rsidR="004E55C0" w:rsidRPr="003316E8">
                <w:rPr>
                  <w:rStyle w:val="Accentuation"/>
                </w:rPr>
                <w:t>Fiscalité des Opérations sur Titres dans le Monde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600"/>
        </w:trPr>
        <w:tc>
          <w:tcPr>
            <w:tcW w:w="7513" w:type="dxa"/>
            <w:tcBorders>
              <w:top w:val="nil"/>
              <w:left w:val="single" w:sz="8" w:space="0" w:color="auto"/>
              <w:bottom w:val="nil"/>
              <w:right w:val="single" w:sz="8" w:space="0" w:color="auto"/>
            </w:tcBorders>
            <w:shd w:val="clear" w:color="auto" w:fill="auto"/>
            <w:vAlign w:val="bottom"/>
            <w:hideMark/>
          </w:tcPr>
          <w:p w:rsidR="004E55C0" w:rsidRPr="001705B0" w:rsidRDefault="00BF1DC3" w:rsidP="0034290E">
            <w:pPr>
              <w:rPr>
                <w:rStyle w:val="Accentuation"/>
                <w:lang w:val="en-IE"/>
              </w:rPr>
            </w:pPr>
            <w:hyperlink r:id="rId113" w:history="1">
              <w:r w:rsidR="004E55C0" w:rsidRPr="001705B0">
                <w:rPr>
                  <w:rStyle w:val="Accentuation"/>
                  <w:lang w:val="en-IE"/>
                </w:rPr>
                <w:t>Formation PEA PEA-PME PEA-PMI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780"/>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4E55C0" w:rsidP="0034290E">
            <w:pPr>
              <w:rPr>
                <w:rStyle w:val="Accentuation"/>
              </w:rPr>
            </w:pPr>
            <w:r w:rsidRPr="003316E8">
              <w:rPr>
                <w:rStyle w:val="Accentuation"/>
              </w:rPr>
              <w:t>Fiscalité de l'</w:t>
            </w:r>
            <w:proofErr w:type="spellStart"/>
            <w:r w:rsidRPr="003316E8">
              <w:rPr>
                <w:rStyle w:val="Accentuation"/>
              </w:rPr>
              <w:t>Assurance-Vie</w:t>
            </w:r>
            <w:proofErr w:type="spellEnd"/>
            <w:r w:rsidRPr="003316E8">
              <w:rPr>
                <w:rStyle w:val="Accentuation"/>
              </w:rPr>
              <w:t xml:space="preserve"> et loi Sapin 2   (1j)</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780"/>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14" w:history="1">
              <w:r w:rsidR="004E55C0" w:rsidRPr="003316E8">
                <w:rPr>
                  <w:rStyle w:val="Accentuation"/>
                </w:rPr>
                <w:t>Maîtrise des IFU Imprimés Fiscaux Uniques 2561 Bis Ter Quater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1 490</w:t>
            </w:r>
          </w:p>
        </w:tc>
      </w:tr>
      <w:tr w:rsidR="004E55C0" w:rsidRPr="003316E8" w:rsidTr="00CC3678">
        <w:trPr>
          <w:trHeight w:val="600"/>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15" w:history="1">
              <w:r w:rsidR="004E55C0" w:rsidRPr="003316E8">
                <w:rPr>
                  <w:rStyle w:val="Accentuation"/>
                </w:rPr>
                <w:t>Compte titre Succession Partage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1 490</w:t>
            </w:r>
          </w:p>
        </w:tc>
      </w:tr>
      <w:tr w:rsidR="004E55C0" w:rsidRPr="003316E8" w:rsidTr="00CC3678">
        <w:trPr>
          <w:trHeight w:val="759"/>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16" w:history="1">
              <w:r w:rsidR="004E55C0" w:rsidRPr="003316E8">
                <w:rPr>
                  <w:rStyle w:val="Accentuation"/>
                </w:rPr>
                <w:t>Quelle Fiscalité appliquer selon les titres selon les clients Long (2j)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2 490</w:t>
            </w:r>
          </w:p>
        </w:tc>
      </w:tr>
      <w:tr w:rsidR="004E55C0" w:rsidRPr="003316E8" w:rsidTr="00CC3678">
        <w:trPr>
          <w:trHeight w:val="828"/>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17" w:history="1">
              <w:r w:rsidR="004E55C0" w:rsidRPr="003316E8">
                <w:rPr>
                  <w:rStyle w:val="Accentuation"/>
                </w:rPr>
                <w:t>Fiscalité suivant les titres et les clients Court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FB5A63">
        <w:trPr>
          <w:trHeight w:val="1737"/>
        </w:trPr>
        <w:tc>
          <w:tcPr>
            <w:tcW w:w="7513" w:type="dxa"/>
            <w:tcBorders>
              <w:top w:val="nil"/>
              <w:left w:val="single" w:sz="8" w:space="0" w:color="auto"/>
              <w:bottom w:val="single" w:sz="4" w:space="0" w:color="auto"/>
              <w:right w:val="single" w:sz="8" w:space="0" w:color="auto"/>
            </w:tcBorders>
            <w:shd w:val="clear" w:color="auto" w:fill="auto"/>
            <w:vAlign w:val="center"/>
            <w:hideMark/>
          </w:tcPr>
          <w:p w:rsidR="004E55C0" w:rsidRPr="003316E8" w:rsidRDefault="00BF1DC3" w:rsidP="0034290E">
            <w:pPr>
              <w:rPr>
                <w:rStyle w:val="Accentuation"/>
              </w:rPr>
            </w:pPr>
            <w:hyperlink r:id="rId118" w:history="1">
              <w:r w:rsidR="004E55C0" w:rsidRPr="003316E8">
                <w:rPr>
                  <w:rStyle w:val="Accentuation"/>
                </w:rPr>
                <w:t>Pratique des Récupérations Fiscales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0A0552"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r w:rsidR="000A0552" w:rsidRPr="003316E8">
              <w:rPr>
                <w:rStyle w:val="Accentuation"/>
              </w:rPr>
              <w:t> </w:t>
            </w:r>
            <w:r w:rsidRPr="003316E8">
              <w:rPr>
                <w:rStyle w:val="Accentuation"/>
              </w:rPr>
              <w:t>730</w:t>
            </w:r>
          </w:p>
        </w:tc>
      </w:tr>
      <w:tr w:rsidR="004E55C0" w:rsidRPr="003316E8" w:rsidTr="00FB5A63">
        <w:trPr>
          <w:trHeight w:val="720"/>
        </w:trPr>
        <w:tc>
          <w:tcPr>
            <w:tcW w:w="7513" w:type="dxa"/>
            <w:tcBorders>
              <w:top w:val="single" w:sz="4" w:space="0" w:color="auto"/>
              <w:left w:val="single" w:sz="4" w:space="0" w:color="auto"/>
              <w:bottom w:val="nil"/>
              <w:right w:val="single" w:sz="4" w:space="0" w:color="auto"/>
            </w:tcBorders>
            <w:shd w:val="clear" w:color="auto" w:fill="FFC000"/>
            <w:vAlign w:val="bottom"/>
            <w:hideMark/>
          </w:tcPr>
          <w:p w:rsidR="004E55C0" w:rsidRPr="003316E8" w:rsidRDefault="00033CFF" w:rsidP="0034290E">
            <w:pPr>
              <w:jc w:val="center"/>
              <w:rPr>
                <w:rStyle w:val="Accentuation"/>
                <w:b/>
              </w:rPr>
            </w:pPr>
            <w:r w:rsidRPr="003316E8">
              <w:rPr>
                <w:rStyle w:val="Accentuation"/>
                <w:b/>
              </w:rPr>
              <w:t>B</w:t>
            </w:r>
            <w:r w:rsidR="004E55C0" w:rsidRPr="003316E8">
              <w:rPr>
                <w:rStyle w:val="Accentuation"/>
                <w:b/>
              </w:rPr>
              <w:t>ACK-OFFICE</w:t>
            </w:r>
          </w:p>
        </w:tc>
        <w:tc>
          <w:tcPr>
            <w:tcW w:w="1134" w:type="dxa"/>
            <w:tcBorders>
              <w:top w:val="nil"/>
              <w:left w:val="single" w:sz="4" w:space="0" w:color="auto"/>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FB5A63">
        <w:trPr>
          <w:trHeight w:val="945"/>
        </w:trPr>
        <w:tc>
          <w:tcPr>
            <w:tcW w:w="7513" w:type="dxa"/>
            <w:tcBorders>
              <w:top w:val="nil"/>
              <w:left w:val="single" w:sz="4" w:space="0" w:color="auto"/>
              <w:bottom w:val="nil"/>
              <w:right w:val="single" w:sz="4" w:space="0" w:color="auto"/>
            </w:tcBorders>
            <w:shd w:val="clear" w:color="auto" w:fill="auto"/>
            <w:vAlign w:val="bottom"/>
            <w:hideMark/>
          </w:tcPr>
          <w:p w:rsidR="004E55C0" w:rsidRPr="003316E8" w:rsidRDefault="00BF1DC3" w:rsidP="0034290E">
            <w:pPr>
              <w:rPr>
                <w:rStyle w:val="Accentuation"/>
              </w:rPr>
            </w:pPr>
            <w:hyperlink r:id="rId119" w:history="1">
              <w:r w:rsidR="004E55C0" w:rsidRPr="003316E8">
                <w:rPr>
                  <w:rStyle w:val="Accentuation"/>
                </w:rPr>
                <w:t xml:space="preserve">Opérations sur titres </w:t>
              </w:r>
              <w:r w:rsidR="00033CFF" w:rsidRPr="003316E8">
                <w:rPr>
                  <w:rStyle w:val="Accentuation"/>
                </w:rPr>
                <w:t>Fiscalité gérer en multiplace (2</w:t>
              </w:r>
              <w:r w:rsidR="004E55C0" w:rsidRPr="003316E8">
                <w:rPr>
                  <w:rStyle w:val="Accentuation"/>
                </w:rPr>
                <w:t>j)</w:t>
              </w:r>
            </w:hyperlink>
          </w:p>
        </w:tc>
        <w:tc>
          <w:tcPr>
            <w:tcW w:w="1134" w:type="dxa"/>
            <w:tcBorders>
              <w:top w:val="nil"/>
              <w:left w:val="single" w:sz="4" w:space="0" w:color="auto"/>
              <w:bottom w:val="nil"/>
              <w:right w:val="single" w:sz="8" w:space="0" w:color="auto"/>
            </w:tcBorders>
            <w:shd w:val="clear" w:color="auto" w:fill="auto"/>
            <w:noWrap/>
            <w:vAlign w:val="bottom"/>
            <w:hideMark/>
          </w:tcPr>
          <w:p w:rsidR="004E55C0" w:rsidRPr="003316E8" w:rsidRDefault="00033CFF"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033CFF" w:rsidP="00166BF2">
            <w:pPr>
              <w:jc w:val="center"/>
              <w:rPr>
                <w:rStyle w:val="Accentuation"/>
              </w:rPr>
            </w:pPr>
            <w:r w:rsidRPr="003316E8">
              <w:rPr>
                <w:rStyle w:val="Accentuation"/>
              </w:rPr>
              <w:t>2 2</w:t>
            </w:r>
            <w:r w:rsidR="004E55C0" w:rsidRPr="003316E8">
              <w:rPr>
                <w:rStyle w:val="Accentuation"/>
              </w:rPr>
              <w:t>30</w:t>
            </w:r>
          </w:p>
        </w:tc>
      </w:tr>
      <w:tr w:rsidR="004E55C0" w:rsidRPr="003316E8" w:rsidTr="00FB5A63">
        <w:trPr>
          <w:trHeight w:val="1020"/>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4E55C0" w:rsidRPr="003316E8" w:rsidRDefault="00BF1DC3" w:rsidP="0034290E">
            <w:pPr>
              <w:rPr>
                <w:rStyle w:val="Accentuation"/>
              </w:rPr>
            </w:pPr>
            <w:hyperlink r:id="rId120" w:history="1">
              <w:r w:rsidR="004E55C0" w:rsidRPr="003316E8">
                <w:rPr>
                  <w:rStyle w:val="Accentuation"/>
                </w:rPr>
                <w:t>Corporate Action particularités et fiscalités dans le monde (2j)</w:t>
              </w:r>
            </w:hyperlink>
          </w:p>
        </w:tc>
        <w:tc>
          <w:tcPr>
            <w:tcW w:w="1134" w:type="dxa"/>
            <w:tcBorders>
              <w:top w:val="nil"/>
              <w:left w:val="single" w:sz="4" w:space="0" w:color="auto"/>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2 230</w:t>
            </w:r>
          </w:p>
        </w:tc>
      </w:tr>
      <w:tr w:rsidR="004E55C0" w:rsidRPr="003316E8" w:rsidTr="00FB5A63">
        <w:trPr>
          <w:trHeight w:val="840"/>
        </w:trPr>
        <w:tc>
          <w:tcPr>
            <w:tcW w:w="7513" w:type="dxa"/>
            <w:tcBorders>
              <w:top w:val="single" w:sz="4" w:space="0" w:color="auto"/>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1" w:history="1">
              <w:r w:rsidR="004E55C0" w:rsidRPr="003316E8">
                <w:rPr>
                  <w:rStyle w:val="Accentuation"/>
                </w:rPr>
                <w:t>Opérations sur Titres OST Comment les fiabiliser et gérer les sinistres (2j)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2 230</w:t>
            </w:r>
          </w:p>
        </w:tc>
      </w:tr>
      <w:tr w:rsidR="004E55C0" w:rsidRPr="003316E8" w:rsidTr="00CC3678">
        <w:trPr>
          <w:trHeight w:val="990"/>
        </w:trPr>
        <w:tc>
          <w:tcPr>
            <w:tcW w:w="7513" w:type="dxa"/>
            <w:tcBorders>
              <w:top w:val="nil"/>
              <w:left w:val="single" w:sz="8" w:space="0" w:color="auto"/>
              <w:bottom w:val="nil"/>
              <w:right w:val="single" w:sz="8" w:space="0" w:color="auto"/>
            </w:tcBorders>
            <w:shd w:val="clear" w:color="auto" w:fill="auto"/>
            <w:vAlign w:val="center"/>
            <w:hideMark/>
          </w:tcPr>
          <w:p w:rsidR="004E55C0" w:rsidRPr="003316E8" w:rsidRDefault="00BF1DC3" w:rsidP="0034290E">
            <w:pPr>
              <w:rPr>
                <w:rStyle w:val="Accentuation"/>
              </w:rPr>
            </w:pPr>
            <w:hyperlink r:id="rId122" w:history="1">
              <w:r w:rsidR="004E55C0" w:rsidRPr="003316E8">
                <w:rPr>
                  <w:rStyle w:val="Accentuation"/>
                </w:rPr>
                <w:t>Caractéristiques d’un progiciel d’opérations sur titres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945"/>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4E55C0" w:rsidRPr="003316E8" w:rsidRDefault="00BF1DC3" w:rsidP="0034290E">
            <w:pPr>
              <w:rPr>
                <w:rStyle w:val="Accentuation"/>
              </w:rPr>
            </w:pPr>
            <w:hyperlink r:id="rId123" w:history="1">
              <w:r w:rsidR="004E55C0" w:rsidRPr="003316E8">
                <w:rPr>
                  <w:rStyle w:val="Accentuation"/>
                </w:rPr>
                <w:t>Contrôle Dépositaire et OPCVM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1059"/>
        </w:trPr>
        <w:tc>
          <w:tcPr>
            <w:tcW w:w="7513" w:type="dxa"/>
            <w:tcBorders>
              <w:top w:val="nil"/>
              <w:left w:val="single" w:sz="8" w:space="0" w:color="auto"/>
              <w:bottom w:val="nil"/>
              <w:right w:val="single" w:sz="8" w:space="0" w:color="auto"/>
            </w:tcBorders>
            <w:shd w:val="clear" w:color="000000" w:fill="DBEEF3"/>
            <w:vAlign w:val="bottom"/>
            <w:hideMark/>
          </w:tcPr>
          <w:p w:rsidR="004E55C0" w:rsidRPr="003316E8" w:rsidRDefault="004E55C0" w:rsidP="0034290E">
            <w:pPr>
              <w:jc w:val="center"/>
              <w:rPr>
                <w:rStyle w:val="Accentuation"/>
                <w:b/>
              </w:rPr>
            </w:pPr>
            <w:r w:rsidRPr="003316E8">
              <w:rPr>
                <w:rStyle w:val="Accentuation"/>
                <w:b/>
              </w:rPr>
              <w:t>FISCALITE INTERNATIONALE FATCA OCDE et QI</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3316E8">
        <w:trPr>
          <w:trHeight w:val="819"/>
        </w:trPr>
        <w:tc>
          <w:tcPr>
            <w:tcW w:w="7513" w:type="dxa"/>
            <w:tcBorders>
              <w:top w:val="nil"/>
              <w:left w:val="single" w:sz="8" w:space="0" w:color="auto"/>
              <w:bottom w:val="nil"/>
              <w:right w:val="single" w:sz="8" w:space="0" w:color="auto"/>
            </w:tcBorders>
            <w:shd w:val="clear" w:color="auto" w:fill="FFC000"/>
            <w:vAlign w:val="bottom"/>
            <w:hideMark/>
          </w:tcPr>
          <w:p w:rsidR="004E55C0" w:rsidRPr="003316E8" w:rsidRDefault="004E55C0" w:rsidP="0034290E">
            <w:pPr>
              <w:jc w:val="center"/>
              <w:rPr>
                <w:rStyle w:val="Accentuation"/>
                <w:b/>
              </w:rPr>
            </w:pPr>
            <w:r w:rsidRPr="003316E8">
              <w:rPr>
                <w:rStyle w:val="Accentuation"/>
                <w:b/>
              </w:rPr>
              <w:t>FATCA</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CC3678">
        <w:trPr>
          <w:trHeight w:val="708"/>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4" w:history="1">
              <w:r w:rsidR="004E55C0" w:rsidRPr="003316E8">
                <w:rPr>
                  <w:rStyle w:val="Accentuation"/>
                </w:rPr>
                <w:t>Organisation des FFI suivant Fatca IGA1 IGA2 ou OCDE Nouveau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744"/>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5" w:history="1">
              <w:r w:rsidR="004E55C0" w:rsidRPr="003316E8">
                <w:rPr>
                  <w:rStyle w:val="Accentuation"/>
                </w:rPr>
                <w:t>Fatca : Application en France / Accord IGA1 OCDE  (2j)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2 450</w:t>
            </w:r>
          </w:p>
        </w:tc>
      </w:tr>
      <w:tr w:rsidR="004E55C0" w:rsidRPr="003316E8" w:rsidTr="00CC3678">
        <w:trPr>
          <w:trHeight w:val="960"/>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6" w:history="1">
              <w:r w:rsidR="004E55C0" w:rsidRPr="003316E8">
                <w:rPr>
                  <w:rStyle w:val="Accentuation"/>
                </w:rPr>
                <w:t>Echanges Automatiques Fiscaux EAR OCDE CRS DAC 2 Coordonner avec Fatca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1 150</w:t>
            </w:r>
          </w:p>
        </w:tc>
      </w:tr>
      <w:tr w:rsidR="004E55C0" w:rsidRPr="003316E8" w:rsidTr="00CC3678">
        <w:trPr>
          <w:trHeight w:val="744"/>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4E55C0" w:rsidP="0034290E">
            <w:pPr>
              <w:rPr>
                <w:rStyle w:val="Accentuation"/>
              </w:rPr>
            </w:pPr>
            <w:r w:rsidRPr="003316E8">
              <w:rPr>
                <w:rStyle w:val="Accentuation"/>
              </w:rPr>
              <w:t xml:space="preserve"> Paradis fiscaux compliance et limites légales (1j)</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600"/>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7" w:history="1">
              <w:r w:rsidR="004E55C0" w:rsidRPr="003316E8">
                <w:rPr>
                  <w:rStyle w:val="Accentuation"/>
                </w:rPr>
                <w:t>Assurances Mutuelles comment appliquer Fatca et OCDE (2j)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2 450</w:t>
            </w:r>
          </w:p>
        </w:tc>
      </w:tr>
      <w:tr w:rsidR="004E55C0" w:rsidRPr="003316E8" w:rsidTr="00CC3678">
        <w:trPr>
          <w:trHeight w:val="879"/>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8" w:history="1">
              <w:r w:rsidR="004E55C0" w:rsidRPr="003316E8">
                <w:rPr>
                  <w:rStyle w:val="Accentuation"/>
                </w:rPr>
                <w:t xml:space="preserve">Fatca </w:t>
              </w:r>
              <w:proofErr w:type="spellStart"/>
              <w:r w:rsidR="004E55C0" w:rsidRPr="003316E8">
                <w:rPr>
                  <w:rStyle w:val="Accentuation"/>
                </w:rPr>
                <w:t>PassthruPayment</w:t>
              </w:r>
              <w:proofErr w:type="spellEnd"/>
              <w:r w:rsidR="004E55C0" w:rsidRPr="003316E8">
                <w:rPr>
                  <w:rStyle w:val="Accentuation"/>
                </w:rPr>
                <w:t xml:space="preserve"> Coupons et Pénalités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819"/>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29" w:history="1">
              <w:r w:rsidR="004E55C0" w:rsidRPr="003316E8">
                <w:rPr>
                  <w:rStyle w:val="Accentuation"/>
                </w:rPr>
                <w:t>Formation Fatca dans les Sociétés de Gestion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960"/>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4E55C0" w:rsidRPr="003316E8" w:rsidRDefault="00BF1DC3" w:rsidP="0034290E">
            <w:pPr>
              <w:rPr>
                <w:rStyle w:val="Accentuation"/>
              </w:rPr>
            </w:pPr>
            <w:hyperlink r:id="rId130" w:history="1">
              <w:r w:rsidR="004E55C0" w:rsidRPr="003316E8">
                <w:rPr>
                  <w:rStyle w:val="Accentuation"/>
                </w:rPr>
                <w:t>Mise en Conformité Fatca Ouvertures de comptes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CC3678">
        <w:trPr>
          <w:trHeight w:val="1080"/>
        </w:trPr>
        <w:tc>
          <w:tcPr>
            <w:tcW w:w="7513" w:type="dxa"/>
            <w:tcBorders>
              <w:top w:val="nil"/>
              <w:left w:val="single" w:sz="8" w:space="0" w:color="auto"/>
              <w:bottom w:val="nil"/>
              <w:right w:val="single" w:sz="8" w:space="0" w:color="auto"/>
            </w:tcBorders>
            <w:shd w:val="clear" w:color="000000" w:fill="FAC090"/>
            <w:vAlign w:val="bottom"/>
            <w:hideMark/>
          </w:tcPr>
          <w:p w:rsidR="004E55C0" w:rsidRPr="003316E8" w:rsidRDefault="004E55C0" w:rsidP="0034290E">
            <w:pPr>
              <w:jc w:val="center"/>
              <w:rPr>
                <w:rStyle w:val="Accentuation"/>
                <w:b/>
              </w:rPr>
            </w:pPr>
            <w:r w:rsidRPr="003316E8">
              <w:rPr>
                <w:rStyle w:val="Accentuation"/>
                <w:b/>
              </w:rPr>
              <w:t>QUALIFIED INTERMEDIARY</w:t>
            </w:r>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CC3678">
        <w:trPr>
          <w:trHeight w:val="768"/>
        </w:trPr>
        <w:tc>
          <w:tcPr>
            <w:tcW w:w="7513" w:type="dxa"/>
            <w:tcBorders>
              <w:top w:val="nil"/>
              <w:left w:val="single" w:sz="8" w:space="0" w:color="auto"/>
              <w:bottom w:val="nil"/>
              <w:right w:val="single" w:sz="8" w:space="0" w:color="auto"/>
            </w:tcBorders>
            <w:shd w:val="clear" w:color="auto" w:fill="auto"/>
            <w:vAlign w:val="bottom"/>
            <w:hideMark/>
          </w:tcPr>
          <w:p w:rsidR="004E55C0" w:rsidRPr="003316E8" w:rsidRDefault="00BF1DC3" w:rsidP="0034290E">
            <w:pPr>
              <w:rPr>
                <w:rStyle w:val="Accentuation"/>
              </w:rPr>
            </w:pPr>
            <w:hyperlink r:id="rId131" w:history="1">
              <w:r w:rsidR="004E55C0" w:rsidRPr="003316E8">
                <w:rPr>
                  <w:rStyle w:val="Accentuation"/>
                </w:rPr>
                <w:t>Qualified</w:t>
              </w:r>
              <w:r w:rsidR="001E6F16">
                <w:rPr>
                  <w:rStyle w:val="Accentuation"/>
                </w:rPr>
                <w:t xml:space="preserve"> </w:t>
              </w:r>
              <w:r w:rsidR="004E55C0" w:rsidRPr="003316E8">
                <w:rPr>
                  <w:rStyle w:val="Accentuation"/>
                </w:rPr>
                <w:t>Intermediary et nouvelles obligations Formation Courte (1j)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1 730</w:t>
            </w:r>
          </w:p>
        </w:tc>
      </w:tr>
      <w:tr w:rsidR="004E55C0" w:rsidRPr="003316E8" w:rsidTr="00FB5A63">
        <w:trPr>
          <w:trHeight w:val="1921"/>
        </w:trPr>
        <w:tc>
          <w:tcPr>
            <w:tcW w:w="7513" w:type="dxa"/>
            <w:tcBorders>
              <w:top w:val="nil"/>
              <w:left w:val="single" w:sz="8" w:space="0" w:color="auto"/>
              <w:bottom w:val="single" w:sz="4" w:space="0" w:color="auto"/>
              <w:right w:val="single" w:sz="8" w:space="0" w:color="auto"/>
            </w:tcBorders>
            <w:shd w:val="clear" w:color="auto" w:fill="auto"/>
            <w:vAlign w:val="center"/>
            <w:hideMark/>
          </w:tcPr>
          <w:p w:rsidR="004E55C0" w:rsidRPr="003316E8" w:rsidRDefault="00BF1DC3" w:rsidP="0034290E">
            <w:pPr>
              <w:rPr>
                <w:rStyle w:val="Accentuation"/>
              </w:rPr>
            </w:pPr>
            <w:hyperlink r:id="rId132" w:history="1">
              <w:r w:rsidR="004E55C0" w:rsidRPr="003316E8">
                <w:rPr>
                  <w:rStyle w:val="Accentuation"/>
                </w:rPr>
                <w:t>Qualified</w:t>
              </w:r>
              <w:r w:rsidR="001E6F16">
                <w:rPr>
                  <w:rStyle w:val="Accentuation"/>
                </w:rPr>
                <w:t xml:space="preserve"> </w:t>
              </w:r>
              <w:r w:rsidR="004E55C0" w:rsidRPr="003316E8">
                <w:rPr>
                  <w:rStyle w:val="Accentuation"/>
                </w:rPr>
                <w:t>Intermediary et nouvelles obligations Formation longue (2j)</w:t>
              </w:r>
            </w:hyperlink>
          </w:p>
        </w:tc>
        <w:tc>
          <w:tcPr>
            <w:tcW w:w="1134"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p w:rsidR="0034290E" w:rsidRPr="003316E8" w:rsidRDefault="0034290E" w:rsidP="00166BF2">
            <w:pPr>
              <w:jc w:val="center"/>
              <w:rPr>
                <w:rStyle w:val="Accentuation"/>
              </w:rPr>
            </w:pPr>
          </w:p>
          <w:p w:rsidR="0034290E" w:rsidRPr="003316E8" w:rsidRDefault="0034290E"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r w:rsidR="00CC3678" w:rsidRPr="003316E8">
              <w:rPr>
                <w:rStyle w:val="Accentuation"/>
              </w:rPr>
              <w:t> </w:t>
            </w:r>
            <w:r w:rsidRPr="003316E8">
              <w:rPr>
                <w:rStyle w:val="Accentuation"/>
              </w:rPr>
              <w:t>450</w:t>
            </w:r>
          </w:p>
          <w:p w:rsidR="0034290E" w:rsidRPr="003316E8" w:rsidRDefault="0034290E" w:rsidP="00166BF2">
            <w:pPr>
              <w:jc w:val="center"/>
              <w:rPr>
                <w:rStyle w:val="Accentuation"/>
              </w:rPr>
            </w:pPr>
          </w:p>
          <w:p w:rsidR="0034290E" w:rsidRPr="003316E8" w:rsidRDefault="0034290E" w:rsidP="00166BF2">
            <w:pPr>
              <w:jc w:val="center"/>
              <w:rPr>
                <w:rStyle w:val="Accentuation"/>
              </w:rPr>
            </w:pPr>
          </w:p>
        </w:tc>
      </w:tr>
      <w:tr w:rsidR="004E55C0" w:rsidRPr="003316E8" w:rsidTr="00FB5A63">
        <w:trPr>
          <w:trHeight w:val="990"/>
        </w:trPr>
        <w:tc>
          <w:tcPr>
            <w:tcW w:w="7513" w:type="dxa"/>
            <w:tcBorders>
              <w:top w:val="single" w:sz="4" w:space="0" w:color="auto"/>
              <w:left w:val="single" w:sz="4" w:space="0" w:color="auto"/>
              <w:bottom w:val="nil"/>
              <w:right w:val="single" w:sz="4" w:space="0" w:color="auto"/>
            </w:tcBorders>
            <w:shd w:val="clear" w:color="000000" w:fill="DBE5F1"/>
            <w:vAlign w:val="bottom"/>
            <w:hideMark/>
          </w:tcPr>
          <w:p w:rsidR="00CC3678" w:rsidRPr="003316E8" w:rsidRDefault="00CC3678" w:rsidP="0034290E">
            <w:pPr>
              <w:rPr>
                <w:rStyle w:val="Accentuation"/>
                <w:b/>
              </w:rPr>
            </w:pPr>
          </w:p>
          <w:p w:rsidR="004E55C0" w:rsidRPr="003316E8" w:rsidRDefault="004E55C0" w:rsidP="0034290E">
            <w:pPr>
              <w:jc w:val="center"/>
              <w:rPr>
                <w:rStyle w:val="Accentuation"/>
              </w:rPr>
            </w:pPr>
            <w:r w:rsidRPr="003316E8">
              <w:rPr>
                <w:rStyle w:val="Accentuation"/>
                <w:b/>
              </w:rPr>
              <w:t>MATHEMATIQUES FINANCIERES</w:t>
            </w:r>
          </w:p>
        </w:tc>
        <w:tc>
          <w:tcPr>
            <w:tcW w:w="1134" w:type="dxa"/>
            <w:tcBorders>
              <w:top w:val="nil"/>
              <w:left w:val="single" w:sz="4" w:space="0" w:color="auto"/>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p>
        </w:tc>
      </w:tr>
      <w:tr w:rsidR="004E55C0" w:rsidRPr="003316E8" w:rsidTr="00FB5A63">
        <w:trPr>
          <w:trHeight w:val="600"/>
        </w:trPr>
        <w:tc>
          <w:tcPr>
            <w:tcW w:w="7513" w:type="dxa"/>
            <w:tcBorders>
              <w:top w:val="nil"/>
              <w:left w:val="single" w:sz="4" w:space="0" w:color="auto"/>
              <w:bottom w:val="nil"/>
              <w:right w:val="single" w:sz="4" w:space="0" w:color="auto"/>
            </w:tcBorders>
            <w:shd w:val="clear" w:color="auto" w:fill="auto"/>
            <w:vAlign w:val="bottom"/>
            <w:hideMark/>
          </w:tcPr>
          <w:p w:rsidR="004E55C0" w:rsidRPr="003316E8" w:rsidRDefault="00BF1DC3" w:rsidP="0034290E">
            <w:pPr>
              <w:rPr>
                <w:rStyle w:val="Accentuation"/>
              </w:rPr>
            </w:pPr>
            <w:hyperlink r:id="rId133" w:history="1">
              <w:r w:rsidR="004E55C0" w:rsidRPr="003316E8">
                <w:rPr>
                  <w:rStyle w:val="Accentuation"/>
                </w:rPr>
                <w:t xml:space="preserve">Value </w:t>
              </w:r>
              <w:proofErr w:type="spellStart"/>
              <w:r w:rsidR="004E55C0" w:rsidRPr="003316E8">
                <w:rPr>
                  <w:rStyle w:val="Accentuation"/>
                </w:rPr>
                <w:t>at</w:t>
              </w:r>
              <w:proofErr w:type="spellEnd"/>
              <w:r w:rsidR="004E55C0" w:rsidRPr="003316E8">
                <w:rPr>
                  <w:rStyle w:val="Accentuation"/>
                </w:rPr>
                <w:t xml:space="preserve"> </w:t>
              </w:r>
              <w:proofErr w:type="spellStart"/>
              <w:r w:rsidR="004E55C0" w:rsidRPr="003316E8">
                <w:rPr>
                  <w:rStyle w:val="Accentuation"/>
                </w:rPr>
                <w:t>RiskVaR</w:t>
              </w:r>
              <w:proofErr w:type="spellEnd"/>
              <w:r w:rsidR="004E55C0" w:rsidRPr="003316E8">
                <w:rPr>
                  <w:rStyle w:val="Accentuation"/>
                </w:rPr>
                <w:t xml:space="preserve"> : Fondamentaux et application sur </w:t>
              </w:r>
              <w:proofErr w:type="spellStart"/>
              <w:r w:rsidR="004E55C0" w:rsidRPr="003316E8">
                <w:rPr>
                  <w:rStyle w:val="Accentuation"/>
                </w:rPr>
                <w:t>excel</w:t>
              </w:r>
              <w:proofErr w:type="spellEnd"/>
              <w:r w:rsidR="004E55C0" w:rsidRPr="003316E8">
                <w:rPr>
                  <w:rStyle w:val="Accentuation"/>
                </w:rPr>
                <w:t xml:space="preserve"> (2j)</w:t>
              </w:r>
            </w:hyperlink>
          </w:p>
        </w:tc>
        <w:tc>
          <w:tcPr>
            <w:tcW w:w="1134" w:type="dxa"/>
            <w:tcBorders>
              <w:top w:val="nil"/>
              <w:left w:val="single" w:sz="4" w:space="0" w:color="auto"/>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nil"/>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2 490</w:t>
            </w:r>
          </w:p>
        </w:tc>
      </w:tr>
      <w:tr w:rsidR="004E55C0" w:rsidRPr="003316E8" w:rsidTr="00FB5A63">
        <w:trPr>
          <w:trHeight w:val="825"/>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4E55C0" w:rsidRPr="003316E8" w:rsidRDefault="00BF1DC3" w:rsidP="0034290E">
            <w:pPr>
              <w:rPr>
                <w:rStyle w:val="Accentuation"/>
              </w:rPr>
            </w:pPr>
            <w:hyperlink r:id="rId134" w:history="1">
              <w:r w:rsidR="004E55C0" w:rsidRPr="003316E8">
                <w:rPr>
                  <w:rStyle w:val="Accentuation"/>
                </w:rPr>
                <w:t>Fondamentaux-des-marches-financiers (2j)</w:t>
              </w:r>
            </w:hyperlink>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w:t>
            </w:r>
          </w:p>
        </w:tc>
        <w:tc>
          <w:tcPr>
            <w:tcW w:w="1276" w:type="dxa"/>
            <w:tcBorders>
              <w:top w:val="nil"/>
              <w:left w:val="nil"/>
              <w:bottom w:val="single" w:sz="8" w:space="0" w:color="auto"/>
              <w:right w:val="single" w:sz="8" w:space="0" w:color="auto"/>
            </w:tcBorders>
            <w:shd w:val="clear" w:color="auto" w:fill="auto"/>
            <w:noWrap/>
            <w:vAlign w:val="bottom"/>
            <w:hideMark/>
          </w:tcPr>
          <w:p w:rsidR="004E55C0" w:rsidRPr="003316E8" w:rsidRDefault="004E55C0" w:rsidP="00166BF2">
            <w:pPr>
              <w:jc w:val="center"/>
              <w:rPr>
                <w:rStyle w:val="Accentuation"/>
              </w:rPr>
            </w:pPr>
            <w:r w:rsidRPr="003316E8">
              <w:rPr>
                <w:rStyle w:val="Accentuation"/>
              </w:rPr>
              <w:t>2 230</w:t>
            </w:r>
          </w:p>
        </w:tc>
      </w:tr>
      <w:tr w:rsidR="009024F9" w:rsidRPr="003316E8" w:rsidTr="00FB5A63">
        <w:trPr>
          <w:trHeight w:val="825"/>
        </w:trPr>
        <w:tc>
          <w:tcPr>
            <w:tcW w:w="7513" w:type="dxa"/>
            <w:tcBorders>
              <w:top w:val="single" w:sz="4" w:space="0" w:color="auto"/>
              <w:left w:val="single" w:sz="8" w:space="0" w:color="auto"/>
              <w:bottom w:val="single" w:sz="8" w:space="0" w:color="auto"/>
              <w:right w:val="single" w:sz="8" w:space="0" w:color="auto"/>
            </w:tcBorders>
            <w:shd w:val="clear" w:color="auto" w:fill="92D050"/>
            <w:vAlign w:val="center"/>
            <w:hideMark/>
          </w:tcPr>
          <w:p w:rsidR="009024F9" w:rsidRPr="003316E8" w:rsidRDefault="009024F9" w:rsidP="0034290E">
            <w:pPr>
              <w:jc w:val="center"/>
              <w:rPr>
                <w:rStyle w:val="Accentuation"/>
              </w:rPr>
            </w:pPr>
          </w:p>
          <w:p w:rsidR="009024F9" w:rsidRPr="003316E8" w:rsidRDefault="009024F9" w:rsidP="0034290E">
            <w:pPr>
              <w:jc w:val="center"/>
              <w:rPr>
                <w:rStyle w:val="Accentuation"/>
                <w:b/>
              </w:rPr>
            </w:pPr>
            <w:r w:rsidRPr="003316E8">
              <w:rPr>
                <w:rStyle w:val="Accentuation"/>
                <w:b/>
              </w:rPr>
              <w:t>SEMINAIRES SUR MESURE</w:t>
            </w:r>
          </w:p>
        </w:tc>
        <w:tc>
          <w:tcPr>
            <w:tcW w:w="1134"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p>
        </w:tc>
        <w:tc>
          <w:tcPr>
            <w:tcW w:w="1276"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p>
        </w:tc>
      </w:tr>
      <w:tr w:rsidR="009024F9" w:rsidRPr="003316E8" w:rsidTr="009024F9">
        <w:trPr>
          <w:trHeight w:val="825"/>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9024F9" w:rsidRPr="003316E8" w:rsidRDefault="009024F9" w:rsidP="0034290E">
            <w:pPr>
              <w:rPr>
                <w:rStyle w:val="Accentuation"/>
              </w:rPr>
            </w:pPr>
            <w:r w:rsidRPr="003316E8">
              <w:rPr>
                <w:rStyle w:val="Accentuation"/>
              </w:rPr>
              <w:t>Devenir Compliance Officer Fatca</w:t>
            </w:r>
          </w:p>
        </w:tc>
        <w:tc>
          <w:tcPr>
            <w:tcW w:w="1134"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p>
        </w:tc>
        <w:tc>
          <w:tcPr>
            <w:tcW w:w="1276"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r w:rsidRPr="003316E8">
              <w:rPr>
                <w:rStyle w:val="Accentuation"/>
              </w:rPr>
              <w:t>Sur devis</w:t>
            </w:r>
          </w:p>
        </w:tc>
      </w:tr>
      <w:tr w:rsidR="009024F9" w:rsidRPr="003316E8" w:rsidTr="009024F9">
        <w:trPr>
          <w:trHeight w:val="825"/>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9024F9" w:rsidRPr="003316E8" w:rsidRDefault="009024F9" w:rsidP="0034290E">
            <w:pPr>
              <w:rPr>
                <w:rStyle w:val="Accentuation"/>
              </w:rPr>
            </w:pPr>
            <w:r w:rsidRPr="003316E8">
              <w:rPr>
                <w:rStyle w:val="Accentuation"/>
              </w:rPr>
              <w:t>Devenir Responsible</w:t>
            </w:r>
            <w:r w:rsidR="001E6F16">
              <w:rPr>
                <w:rStyle w:val="Accentuation"/>
              </w:rPr>
              <w:t xml:space="preserve"> </w:t>
            </w:r>
            <w:r w:rsidRPr="003316E8">
              <w:rPr>
                <w:rStyle w:val="Accentuation"/>
              </w:rPr>
              <w:t>Officer</w:t>
            </w:r>
            <w:r w:rsidR="001E6F16">
              <w:rPr>
                <w:rStyle w:val="Accentuation"/>
              </w:rPr>
              <w:t xml:space="preserve"> </w:t>
            </w:r>
            <w:r w:rsidRPr="003316E8">
              <w:rPr>
                <w:rStyle w:val="Accentuation"/>
              </w:rPr>
              <w:t>Qualified</w:t>
            </w:r>
            <w:r w:rsidR="001E6F16">
              <w:rPr>
                <w:rStyle w:val="Accentuation"/>
              </w:rPr>
              <w:t xml:space="preserve"> </w:t>
            </w:r>
            <w:r w:rsidRPr="003316E8">
              <w:rPr>
                <w:rStyle w:val="Accentuation"/>
              </w:rPr>
              <w:t>Intermediary</w:t>
            </w:r>
          </w:p>
        </w:tc>
        <w:tc>
          <w:tcPr>
            <w:tcW w:w="1134"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p>
        </w:tc>
        <w:tc>
          <w:tcPr>
            <w:tcW w:w="1276"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r w:rsidRPr="003316E8">
              <w:rPr>
                <w:rStyle w:val="Accentuation"/>
              </w:rPr>
              <w:t>Sur devis</w:t>
            </w:r>
          </w:p>
        </w:tc>
      </w:tr>
      <w:tr w:rsidR="009024F9" w:rsidRPr="003316E8" w:rsidTr="009024F9">
        <w:trPr>
          <w:trHeight w:val="825"/>
        </w:trPr>
        <w:tc>
          <w:tcPr>
            <w:tcW w:w="7513" w:type="dxa"/>
            <w:tcBorders>
              <w:top w:val="nil"/>
              <w:left w:val="single" w:sz="8" w:space="0" w:color="auto"/>
              <w:bottom w:val="single" w:sz="8" w:space="0" w:color="auto"/>
              <w:right w:val="single" w:sz="8" w:space="0" w:color="auto"/>
            </w:tcBorders>
            <w:shd w:val="clear" w:color="auto" w:fill="auto"/>
            <w:vAlign w:val="center"/>
            <w:hideMark/>
          </w:tcPr>
          <w:p w:rsidR="009024F9" w:rsidRPr="003316E8" w:rsidRDefault="009024F9" w:rsidP="0034290E">
            <w:pPr>
              <w:rPr>
                <w:rStyle w:val="Accentuation"/>
              </w:rPr>
            </w:pPr>
            <w:r w:rsidRPr="003316E8">
              <w:rPr>
                <w:rStyle w:val="Accentuation"/>
              </w:rPr>
              <w:t>Autres Thèmes</w:t>
            </w:r>
          </w:p>
        </w:tc>
        <w:tc>
          <w:tcPr>
            <w:tcW w:w="1134"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p>
        </w:tc>
        <w:tc>
          <w:tcPr>
            <w:tcW w:w="1276" w:type="dxa"/>
            <w:tcBorders>
              <w:top w:val="nil"/>
              <w:left w:val="nil"/>
              <w:bottom w:val="single" w:sz="8" w:space="0" w:color="auto"/>
              <w:right w:val="single" w:sz="8" w:space="0" w:color="auto"/>
            </w:tcBorders>
            <w:shd w:val="clear" w:color="auto" w:fill="auto"/>
            <w:noWrap/>
            <w:vAlign w:val="bottom"/>
            <w:hideMark/>
          </w:tcPr>
          <w:p w:rsidR="009024F9" w:rsidRPr="003316E8" w:rsidRDefault="009024F9" w:rsidP="00166BF2">
            <w:pPr>
              <w:jc w:val="center"/>
              <w:rPr>
                <w:rStyle w:val="Accentuation"/>
              </w:rPr>
            </w:pPr>
            <w:r w:rsidRPr="003316E8">
              <w:rPr>
                <w:rStyle w:val="Accentuation"/>
              </w:rPr>
              <w:t>Sur devis</w:t>
            </w:r>
          </w:p>
        </w:tc>
      </w:tr>
    </w:tbl>
    <w:p w:rsidR="004E55C0" w:rsidRDefault="004E55C0" w:rsidP="0034290E">
      <w:pPr>
        <w:rPr>
          <w:rStyle w:val="Accentuation"/>
        </w:rPr>
      </w:pPr>
    </w:p>
    <w:p w:rsidR="00FB5A63" w:rsidRPr="003316E8" w:rsidRDefault="00FB5A63" w:rsidP="0034290E">
      <w:pPr>
        <w:rPr>
          <w:rStyle w:val="Accentuation"/>
        </w:rPr>
      </w:pPr>
    </w:p>
    <w:p w:rsidR="003C3FD6" w:rsidRDefault="003C3FD6" w:rsidP="003C3FD6">
      <w:pPr>
        <w:pStyle w:val="NormalWeb"/>
        <w:rPr>
          <w:rStyle w:val="Accentuation"/>
          <w:b/>
          <w:bCs/>
        </w:rPr>
      </w:pPr>
      <w:r>
        <w:rPr>
          <w:rStyle w:val="Accentuation"/>
          <w:b/>
          <w:bCs/>
        </w:rPr>
        <w:t xml:space="preserve">Pour toute question, inscription ou complément d’information, </w:t>
      </w:r>
    </w:p>
    <w:p w:rsidR="003C3FD6" w:rsidRDefault="003C3FD6" w:rsidP="003C3FD6">
      <w:pPr>
        <w:pStyle w:val="NormalWeb"/>
      </w:pPr>
      <w:r>
        <w:rPr>
          <w:rStyle w:val="Accentuation"/>
          <w:b/>
          <w:bCs/>
        </w:rPr>
        <w:t xml:space="preserve">n’hésitez pas à nous contacter au 06 86 18 27 </w:t>
      </w:r>
      <w:proofErr w:type="gramStart"/>
      <w:r>
        <w:rPr>
          <w:rStyle w:val="Accentuation"/>
          <w:b/>
          <w:bCs/>
        </w:rPr>
        <w:t>77 ,</w:t>
      </w:r>
      <w:proofErr w:type="gramEnd"/>
      <w:r>
        <w:rPr>
          <w:rStyle w:val="Accentuation"/>
          <w:b/>
          <w:bCs/>
        </w:rPr>
        <w:t xml:space="preserve"> ou nous écrire :  </w:t>
      </w:r>
      <w:hyperlink r:id="rId135" w:history="1">
        <w:r>
          <w:rPr>
            <w:rStyle w:val="lev"/>
            <w:color w:val="0000FF"/>
            <w:u w:val="single"/>
          </w:rPr>
          <w:t>contact@boetieconseil.com</w:t>
        </w:r>
      </w:hyperlink>
    </w:p>
    <w:p w:rsidR="004E55C0" w:rsidRDefault="004E55C0"/>
    <w:p w:rsidR="004E55C0" w:rsidRDefault="00CC3678">
      <w:r>
        <w:rPr>
          <w:noProof/>
          <w:lang w:eastAsia="fr-FR"/>
        </w:rPr>
        <w:drawing>
          <wp:inline distT="0" distB="0" distL="0" distR="0">
            <wp:extent cx="2948940" cy="1546860"/>
            <wp:effectExtent l="19050" t="0" r="3810" b="0"/>
            <wp:docPr id="16" name="Image 16" descr="http://www.boetieconseil.com/wp-content/uploads/2017/09/decret-qualit%C3%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etieconseil.com/wp-content/uploads/2017/09/decret-qualit%C3%A9.png"/>
                    <pic:cNvPicPr>
                      <a:picLocks noChangeAspect="1" noChangeArrowheads="1"/>
                    </pic:cNvPicPr>
                  </pic:nvPicPr>
                  <pic:blipFill>
                    <a:blip r:embed="rId9" cstate="print"/>
                    <a:srcRect/>
                    <a:stretch>
                      <a:fillRect/>
                    </a:stretch>
                  </pic:blipFill>
                  <pic:spPr bwMode="auto">
                    <a:xfrm>
                      <a:off x="0" y="0"/>
                      <a:ext cx="2948940" cy="1546860"/>
                    </a:xfrm>
                    <a:prstGeom prst="rect">
                      <a:avLst/>
                    </a:prstGeom>
                    <a:noFill/>
                    <a:ln w="9525">
                      <a:noFill/>
                      <a:miter lim="800000"/>
                      <a:headEnd/>
                      <a:tailEnd/>
                    </a:ln>
                  </pic:spPr>
                </pic:pic>
              </a:graphicData>
            </a:graphic>
          </wp:inline>
        </w:drawing>
      </w:r>
    </w:p>
    <w:p w:rsidR="004E55C0" w:rsidRDefault="004E55C0"/>
    <w:sectPr w:rsidR="004E55C0" w:rsidSect="00CC3678">
      <w:footerReference w:type="default" r:id="rId1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C1E" w:rsidRDefault="00670C1E" w:rsidP="00805ECC">
      <w:pPr>
        <w:spacing w:after="0" w:line="240" w:lineRule="auto"/>
      </w:pPr>
      <w:r>
        <w:separator/>
      </w:r>
    </w:p>
  </w:endnote>
  <w:endnote w:type="continuationSeparator" w:id="0">
    <w:p w:rsidR="00670C1E" w:rsidRDefault="00670C1E" w:rsidP="00805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628411407"/>
      <w:docPartObj>
        <w:docPartGallery w:val="Page Numbers (Bottom of Page)"/>
        <w:docPartUnique/>
      </w:docPartObj>
    </w:sdtPr>
    <w:sdtContent>
      <w:p w:rsidR="00DD231D" w:rsidRPr="003C3FD6" w:rsidRDefault="00DD231D">
        <w:pPr>
          <w:pStyle w:val="Pieddepage"/>
          <w:rPr>
            <w:b/>
          </w:rPr>
        </w:pPr>
        <w:r w:rsidRPr="003C3FD6">
          <w:rPr>
            <w:rFonts w:cstheme="minorHAnsi"/>
            <w:b/>
          </w:rPr>
          <w:t>©</w:t>
        </w:r>
        <w:r w:rsidR="00BF1DC3">
          <w:rPr>
            <w:b/>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4097" type="#_x0000_t65" style="position:absolute;margin-left:0;margin-top:0;width:29pt;height:21.6pt;z-index:25166028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gD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iSgnGqLo&#10;Zh8hR2aT1J7WhyVZPfoHTAUGfw/yZ2AONrVwO32DCG2thaKksn3xzCEJgVzZtv0MitAFoedOdRU2&#10;CZB6wLpMyNOJEN1FJulxdnE1GxNtklTTy/lsmgkrxPLo7DHEjxoali4lr9I4qQ2g05iDiMN9iJkX&#10;NVQn1A/OqsYSywdh2Wy+uDiCDsYEf4TNBYM16s5YmwXcbTcWGbmW/C5/qUfkEs7NrGMtZT+5XOQs&#10;nunyaOsTSOwm2cbuG2pQD7wY09ePJj3TAL94TuHSgiSU18ER9k7luU60fBjuURjb38nbOnI7UtNT&#10;HLttN7C9BfVEjCH020LbTZca8DdnLW1KycOvvUDNmf3kiPX3k/k8rVYW5otLIonhuWZ7rhFOElTJ&#10;I2f9dRP7ddx7NLuaIvX9cJDmsDIxtTel2mc1CLQNufBhc9O6ncvZ6u//Zf0H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9MWY&#10;A00CAACnBAAADgAAAAAAAAAAAAAAAAAuAgAAZHJzL2Uyb0RvYy54bWxQSwECLQAUAAYACAAAACEA&#10;36NYV9sAAAADAQAADwAAAAAAAAAAAAAAAACnBAAAZHJzL2Rvd25yZXYueG1sUEsFBgAAAAAEAAQA&#10;8wAAAK8FAAAAAA==&#10;" o:allowincell="f" adj="14135" strokecolor="gray [1629]" strokeweight=".25pt">
              <v:textbox>
                <w:txbxContent>
                  <w:p w:rsidR="00DD231D" w:rsidRDefault="00BF1DC3">
                    <w:pPr>
                      <w:jc w:val="center"/>
                    </w:pPr>
                    <w:r w:rsidRPr="00BF1DC3">
                      <w:fldChar w:fldCharType="begin"/>
                    </w:r>
                    <w:r w:rsidR="00DD231D">
                      <w:instrText xml:space="preserve"> PAGE    \* MERGEFORMAT </w:instrText>
                    </w:r>
                    <w:r w:rsidRPr="00BF1DC3">
                      <w:fldChar w:fldCharType="separate"/>
                    </w:r>
                    <w:r w:rsidR="009E3269" w:rsidRPr="009E3269">
                      <w:rPr>
                        <w:noProof/>
                        <w:sz w:val="16"/>
                        <w:szCs w:val="16"/>
                      </w:rPr>
                      <w:t>1</w:t>
                    </w:r>
                    <w:r>
                      <w:rPr>
                        <w:noProof/>
                        <w:sz w:val="16"/>
                        <w:szCs w:val="16"/>
                      </w:rPr>
                      <w:fldChar w:fldCharType="end"/>
                    </w:r>
                  </w:p>
                </w:txbxContent>
              </v:textbox>
              <w10:wrap anchorx="margin" anchory="margin"/>
            </v:shape>
          </w:pict>
        </w:r>
        <w:r w:rsidRPr="003C3FD6">
          <w:rPr>
            <w:b/>
          </w:rPr>
          <w:t xml:space="preserve">Boetie Conseil                                   </w:t>
        </w:r>
        <w:hyperlink r:id="rId1" w:history="1">
          <w:r w:rsidRPr="003C3FD6">
            <w:rPr>
              <w:rStyle w:val="Lienhypertexte"/>
              <w:b/>
            </w:rPr>
            <w:t>www.boetieconseil.com</w:t>
          </w:r>
        </w:hyperlink>
        <w:r w:rsidR="009E3269">
          <w:t xml:space="preserve">       </w:t>
        </w:r>
        <w:hyperlink r:id="rId2" w:history="1">
          <w:r w:rsidR="009E3269" w:rsidRPr="0005399F">
            <w:rPr>
              <w:rStyle w:val="Lienhypertexte"/>
              <w:b/>
            </w:rPr>
            <w:t>www.boetieformation.com</w: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C1E" w:rsidRDefault="00670C1E" w:rsidP="00805ECC">
      <w:pPr>
        <w:spacing w:after="0" w:line="240" w:lineRule="auto"/>
      </w:pPr>
      <w:r>
        <w:separator/>
      </w:r>
    </w:p>
  </w:footnote>
  <w:footnote w:type="continuationSeparator" w:id="0">
    <w:p w:rsidR="00670C1E" w:rsidRDefault="00670C1E" w:rsidP="00805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632"/>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C15E9"/>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A66F2"/>
    <w:multiLevelType w:val="multilevel"/>
    <w:tmpl w:val="26E8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6F69D6"/>
    <w:multiLevelType w:val="multilevel"/>
    <w:tmpl w:val="FF3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35ADC"/>
    <w:multiLevelType w:val="multilevel"/>
    <w:tmpl w:val="FCAE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A636E"/>
    <w:multiLevelType w:val="multilevel"/>
    <w:tmpl w:val="985E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76D14"/>
    <w:multiLevelType w:val="multilevel"/>
    <w:tmpl w:val="B87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9735F"/>
    <w:multiLevelType w:val="hybridMultilevel"/>
    <w:tmpl w:val="80DE44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D56625"/>
    <w:multiLevelType w:val="multilevel"/>
    <w:tmpl w:val="C3B2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290541"/>
    <w:multiLevelType w:val="multilevel"/>
    <w:tmpl w:val="6C00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D343E0"/>
    <w:multiLevelType w:val="multilevel"/>
    <w:tmpl w:val="45BE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0545EB"/>
    <w:multiLevelType w:val="multilevel"/>
    <w:tmpl w:val="F2F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595F45"/>
    <w:multiLevelType w:val="hybridMultilevel"/>
    <w:tmpl w:val="56A45B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763B1B"/>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2B2264"/>
    <w:multiLevelType w:val="multilevel"/>
    <w:tmpl w:val="0920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6133EE"/>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7520F4"/>
    <w:multiLevelType w:val="multilevel"/>
    <w:tmpl w:val="BD2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FC7C2C"/>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2256BE"/>
    <w:multiLevelType w:val="hybridMultilevel"/>
    <w:tmpl w:val="0DCA4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2667654"/>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F72C82"/>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2E272E"/>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0F3604"/>
    <w:multiLevelType w:val="multilevel"/>
    <w:tmpl w:val="04C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16438F"/>
    <w:multiLevelType w:val="hybridMultilevel"/>
    <w:tmpl w:val="ED184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B820943"/>
    <w:multiLevelType w:val="multilevel"/>
    <w:tmpl w:val="FCD0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450CF"/>
    <w:multiLevelType w:val="multilevel"/>
    <w:tmpl w:val="A43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44211D"/>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4942BF"/>
    <w:multiLevelType w:val="multilevel"/>
    <w:tmpl w:val="C6C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E47B80"/>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3A46AE"/>
    <w:multiLevelType w:val="multilevel"/>
    <w:tmpl w:val="A270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9604B8"/>
    <w:multiLevelType w:val="multilevel"/>
    <w:tmpl w:val="814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D57F73"/>
    <w:multiLevelType w:val="hybridMultilevel"/>
    <w:tmpl w:val="68528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2D61C56"/>
    <w:multiLevelType w:val="multilevel"/>
    <w:tmpl w:val="B026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6049EC"/>
    <w:multiLevelType w:val="multilevel"/>
    <w:tmpl w:val="3B2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087504"/>
    <w:multiLevelType w:val="multilevel"/>
    <w:tmpl w:val="C0C0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6DC77E8"/>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F6523D"/>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B94B20"/>
    <w:multiLevelType w:val="multilevel"/>
    <w:tmpl w:val="9FD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9B3E01"/>
    <w:multiLevelType w:val="multilevel"/>
    <w:tmpl w:val="D5B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FD5FC4"/>
    <w:multiLevelType w:val="multilevel"/>
    <w:tmpl w:val="625A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07323F"/>
    <w:multiLevelType w:val="multilevel"/>
    <w:tmpl w:val="B43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0E45301"/>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2236B8"/>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F712B1"/>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984ABC"/>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6E7015A"/>
    <w:multiLevelType w:val="multilevel"/>
    <w:tmpl w:val="338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34750F"/>
    <w:multiLevelType w:val="multilevel"/>
    <w:tmpl w:val="04EC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487802"/>
    <w:multiLevelType w:val="multilevel"/>
    <w:tmpl w:val="4BA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FA3CC7"/>
    <w:multiLevelType w:val="multilevel"/>
    <w:tmpl w:val="A77A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8832965"/>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9065CD2"/>
    <w:multiLevelType w:val="multilevel"/>
    <w:tmpl w:val="7AD6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6231CE"/>
    <w:multiLevelType w:val="multilevel"/>
    <w:tmpl w:val="CE9E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0B5FC3"/>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F376518"/>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7C39F9"/>
    <w:multiLevelType w:val="multilevel"/>
    <w:tmpl w:val="8946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CA6E41"/>
    <w:multiLevelType w:val="multilevel"/>
    <w:tmpl w:val="102A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8D2BBE"/>
    <w:multiLevelType w:val="multilevel"/>
    <w:tmpl w:val="8898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311883"/>
    <w:multiLevelType w:val="multilevel"/>
    <w:tmpl w:val="2B5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557B78"/>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E607D7"/>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25588"/>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CA746B"/>
    <w:multiLevelType w:val="multilevel"/>
    <w:tmpl w:val="EC2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ADB68DF"/>
    <w:multiLevelType w:val="multilevel"/>
    <w:tmpl w:val="E23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EB4F68"/>
    <w:multiLevelType w:val="multilevel"/>
    <w:tmpl w:val="1E9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F192EA8"/>
    <w:multiLevelType w:val="multilevel"/>
    <w:tmpl w:val="5A8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774A0A"/>
    <w:multiLevelType w:val="multilevel"/>
    <w:tmpl w:val="2B5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3D1A3D"/>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48B1E4E"/>
    <w:multiLevelType w:val="multilevel"/>
    <w:tmpl w:val="801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61A72DF"/>
    <w:multiLevelType w:val="multilevel"/>
    <w:tmpl w:val="4AA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E53F77"/>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0254C4"/>
    <w:multiLevelType w:val="multilevel"/>
    <w:tmpl w:val="76EE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AFD5E4B"/>
    <w:multiLevelType w:val="multilevel"/>
    <w:tmpl w:val="7A6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BBF01B0"/>
    <w:multiLevelType w:val="multilevel"/>
    <w:tmpl w:val="ECD0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C073F2B"/>
    <w:multiLevelType w:val="multilevel"/>
    <w:tmpl w:val="0766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C932EB7"/>
    <w:multiLevelType w:val="multilevel"/>
    <w:tmpl w:val="D016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D2530DA"/>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744169"/>
    <w:multiLevelType w:val="multilevel"/>
    <w:tmpl w:val="4DE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F1033C4"/>
    <w:multiLevelType w:val="hybridMultilevel"/>
    <w:tmpl w:val="5858A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1426B24"/>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1EF69F7"/>
    <w:multiLevelType w:val="multilevel"/>
    <w:tmpl w:val="D91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29A6747"/>
    <w:multiLevelType w:val="hybridMultilevel"/>
    <w:tmpl w:val="4A642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2D023E5"/>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0B766A"/>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3753989"/>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38E0BC3"/>
    <w:multiLevelType w:val="multilevel"/>
    <w:tmpl w:val="CEB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4DC06CC"/>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50B3215"/>
    <w:multiLevelType w:val="multilevel"/>
    <w:tmpl w:val="1E5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69B27F9"/>
    <w:multiLevelType w:val="multilevel"/>
    <w:tmpl w:val="702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8BC3439"/>
    <w:multiLevelType w:val="multilevel"/>
    <w:tmpl w:val="370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9330C3E"/>
    <w:multiLevelType w:val="multilevel"/>
    <w:tmpl w:val="D18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AE1041B"/>
    <w:multiLevelType w:val="multilevel"/>
    <w:tmpl w:val="552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CF413EF"/>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F927D3E"/>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B53DD7"/>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01E742D"/>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A00141"/>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6945A39"/>
    <w:multiLevelType w:val="multilevel"/>
    <w:tmpl w:val="06D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B4309F"/>
    <w:multiLevelType w:val="multilevel"/>
    <w:tmpl w:val="0E5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7095576"/>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EC4DEF"/>
    <w:multiLevelType w:val="multilevel"/>
    <w:tmpl w:val="0494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8924CA"/>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9310EF"/>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8D7706"/>
    <w:multiLevelType w:val="multilevel"/>
    <w:tmpl w:val="015A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CAA5031"/>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CFE6E96"/>
    <w:multiLevelType w:val="multilevel"/>
    <w:tmpl w:val="1B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D306FB5"/>
    <w:multiLevelType w:val="multilevel"/>
    <w:tmpl w:val="9F6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F6A653E"/>
    <w:multiLevelType w:val="multilevel"/>
    <w:tmpl w:val="A5D0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F98456D"/>
    <w:multiLevelType w:val="multilevel"/>
    <w:tmpl w:val="77C0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9"/>
  </w:num>
  <w:num w:numId="3">
    <w:abstractNumId w:val="27"/>
  </w:num>
  <w:num w:numId="4">
    <w:abstractNumId w:val="105"/>
  </w:num>
  <w:num w:numId="5">
    <w:abstractNumId w:val="7"/>
  </w:num>
  <w:num w:numId="6">
    <w:abstractNumId w:val="40"/>
  </w:num>
  <w:num w:numId="7">
    <w:abstractNumId w:val="99"/>
  </w:num>
  <w:num w:numId="8">
    <w:abstractNumId w:val="8"/>
  </w:num>
  <w:num w:numId="9">
    <w:abstractNumId w:val="70"/>
  </w:num>
  <w:num w:numId="10">
    <w:abstractNumId w:val="89"/>
  </w:num>
  <w:num w:numId="11">
    <w:abstractNumId w:val="54"/>
  </w:num>
  <w:num w:numId="12">
    <w:abstractNumId w:val="76"/>
  </w:num>
  <w:num w:numId="13">
    <w:abstractNumId w:val="47"/>
  </w:num>
  <w:num w:numId="14">
    <w:abstractNumId w:val="68"/>
  </w:num>
  <w:num w:numId="15">
    <w:abstractNumId w:val="34"/>
  </w:num>
  <w:num w:numId="16">
    <w:abstractNumId w:val="16"/>
  </w:num>
  <w:num w:numId="17">
    <w:abstractNumId w:val="64"/>
  </w:num>
  <w:num w:numId="18">
    <w:abstractNumId w:val="5"/>
  </w:num>
  <w:num w:numId="19">
    <w:abstractNumId w:val="14"/>
  </w:num>
  <w:num w:numId="20">
    <w:abstractNumId w:val="20"/>
  </w:num>
  <w:num w:numId="21">
    <w:abstractNumId w:val="96"/>
  </w:num>
  <w:num w:numId="22">
    <w:abstractNumId w:val="18"/>
  </w:num>
  <w:num w:numId="23">
    <w:abstractNumId w:val="41"/>
  </w:num>
  <w:num w:numId="24">
    <w:abstractNumId w:val="82"/>
  </w:num>
  <w:num w:numId="25">
    <w:abstractNumId w:val="1"/>
  </w:num>
  <w:num w:numId="26">
    <w:abstractNumId w:val="52"/>
  </w:num>
  <w:num w:numId="27">
    <w:abstractNumId w:val="35"/>
  </w:num>
  <w:num w:numId="28">
    <w:abstractNumId w:val="78"/>
  </w:num>
  <w:num w:numId="29">
    <w:abstractNumId w:val="107"/>
  </w:num>
  <w:num w:numId="30">
    <w:abstractNumId w:val="44"/>
  </w:num>
  <w:num w:numId="31">
    <w:abstractNumId w:val="85"/>
  </w:num>
  <w:num w:numId="32">
    <w:abstractNumId w:val="0"/>
  </w:num>
  <w:num w:numId="33">
    <w:abstractNumId w:val="91"/>
  </w:num>
  <w:num w:numId="34">
    <w:abstractNumId w:val="103"/>
  </w:num>
  <w:num w:numId="35">
    <w:abstractNumId w:val="28"/>
  </w:num>
  <w:num w:numId="36">
    <w:abstractNumId w:val="36"/>
  </w:num>
  <w:num w:numId="37">
    <w:abstractNumId w:val="98"/>
  </w:num>
  <w:num w:numId="38">
    <w:abstractNumId w:val="53"/>
  </w:num>
  <w:num w:numId="39">
    <w:abstractNumId w:val="26"/>
  </w:num>
  <w:num w:numId="40">
    <w:abstractNumId w:val="101"/>
  </w:num>
  <w:num w:numId="41">
    <w:abstractNumId w:val="83"/>
  </w:num>
  <w:num w:numId="42">
    <w:abstractNumId w:val="13"/>
  </w:num>
  <w:num w:numId="43">
    <w:abstractNumId w:val="43"/>
  </w:num>
  <w:num w:numId="44">
    <w:abstractNumId w:val="42"/>
  </w:num>
  <w:num w:numId="45">
    <w:abstractNumId w:val="92"/>
  </w:num>
  <w:num w:numId="46">
    <w:abstractNumId w:val="100"/>
  </w:num>
  <w:num w:numId="47">
    <w:abstractNumId w:val="21"/>
  </w:num>
  <w:num w:numId="48">
    <w:abstractNumId w:val="66"/>
  </w:num>
  <w:num w:numId="49">
    <w:abstractNumId w:val="69"/>
  </w:num>
  <w:num w:numId="50">
    <w:abstractNumId w:val="15"/>
  </w:num>
  <w:num w:numId="51">
    <w:abstractNumId w:val="75"/>
  </w:num>
  <w:num w:numId="52">
    <w:abstractNumId w:val="81"/>
  </w:num>
  <w:num w:numId="53">
    <w:abstractNumId w:val="49"/>
  </w:num>
  <w:num w:numId="54">
    <w:abstractNumId w:val="87"/>
  </w:num>
  <w:num w:numId="55">
    <w:abstractNumId w:val="63"/>
  </w:num>
  <w:num w:numId="56">
    <w:abstractNumId w:val="6"/>
  </w:num>
  <w:num w:numId="57">
    <w:abstractNumId w:val="102"/>
  </w:num>
  <w:num w:numId="58">
    <w:abstractNumId w:val="32"/>
  </w:num>
  <w:num w:numId="59">
    <w:abstractNumId w:val="50"/>
  </w:num>
  <w:num w:numId="60">
    <w:abstractNumId w:val="38"/>
  </w:num>
  <w:num w:numId="61">
    <w:abstractNumId w:val="4"/>
  </w:num>
  <w:num w:numId="62">
    <w:abstractNumId w:val="97"/>
  </w:num>
  <w:num w:numId="63">
    <w:abstractNumId w:val="45"/>
  </w:num>
  <w:num w:numId="64">
    <w:abstractNumId w:val="33"/>
  </w:num>
  <w:num w:numId="65">
    <w:abstractNumId w:val="10"/>
  </w:num>
  <w:num w:numId="66">
    <w:abstractNumId w:val="37"/>
  </w:num>
  <w:num w:numId="67">
    <w:abstractNumId w:val="29"/>
  </w:num>
  <w:num w:numId="68">
    <w:abstractNumId w:val="39"/>
  </w:num>
  <w:num w:numId="69">
    <w:abstractNumId w:val="73"/>
  </w:num>
  <w:num w:numId="70">
    <w:abstractNumId w:val="57"/>
  </w:num>
  <w:num w:numId="71">
    <w:abstractNumId w:val="74"/>
  </w:num>
  <w:num w:numId="72">
    <w:abstractNumId w:val="30"/>
  </w:num>
  <w:num w:numId="73">
    <w:abstractNumId w:val="90"/>
  </w:num>
  <w:num w:numId="74">
    <w:abstractNumId w:val="23"/>
  </w:num>
  <w:num w:numId="75">
    <w:abstractNumId w:val="61"/>
  </w:num>
  <w:num w:numId="76">
    <w:abstractNumId w:val="84"/>
  </w:num>
  <w:num w:numId="77">
    <w:abstractNumId w:val="3"/>
  </w:num>
  <w:num w:numId="78">
    <w:abstractNumId w:val="24"/>
  </w:num>
  <w:num w:numId="79">
    <w:abstractNumId w:val="9"/>
  </w:num>
  <w:num w:numId="80">
    <w:abstractNumId w:val="72"/>
  </w:num>
  <w:num w:numId="81">
    <w:abstractNumId w:val="65"/>
  </w:num>
  <w:num w:numId="82">
    <w:abstractNumId w:val="25"/>
  </w:num>
  <w:num w:numId="83">
    <w:abstractNumId w:val="2"/>
  </w:num>
  <w:num w:numId="84">
    <w:abstractNumId w:val="48"/>
  </w:num>
  <w:num w:numId="85">
    <w:abstractNumId w:val="11"/>
  </w:num>
  <w:num w:numId="86">
    <w:abstractNumId w:val="56"/>
  </w:num>
  <w:num w:numId="87">
    <w:abstractNumId w:val="46"/>
  </w:num>
  <w:num w:numId="88">
    <w:abstractNumId w:val="106"/>
  </w:num>
  <w:num w:numId="89">
    <w:abstractNumId w:val="80"/>
  </w:num>
  <w:num w:numId="90">
    <w:abstractNumId w:val="71"/>
  </w:num>
  <w:num w:numId="91">
    <w:abstractNumId w:val="86"/>
  </w:num>
  <w:num w:numId="92">
    <w:abstractNumId w:val="62"/>
  </w:num>
  <w:num w:numId="93">
    <w:abstractNumId w:val="51"/>
  </w:num>
  <w:num w:numId="94">
    <w:abstractNumId w:val="58"/>
  </w:num>
  <w:num w:numId="95">
    <w:abstractNumId w:val="55"/>
  </w:num>
  <w:num w:numId="96">
    <w:abstractNumId w:val="67"/>
  </w:num>
  <w:num w:numId="97">
    <w:abstractNumId w:val="22"/>
  </w:num>
  <w:num w:numId="98">
    <w:abstractNumId w:val="88"/>
  </w:num>
  <w:num w:numId="99">
    <w:abstractNumId w:val="104"/>
  </w:num>
  <w:num w:numId="100">
    <w:abstractNumId w:val="19"/>
  </w:num>
  <w:num w:numId="101">
    <w:abstractNumId w:val="59"/>
  </w:num>
  <w:num w:numId="102">
    <w:abstractNumId w:val="94"/>
  </w:num>
  <w:num w:numId="103">
    <w:abstractNumId w:val="17"/>
  </w:num>
  <w:num w:numId="104">
    <w:abstractNumId w:val="95"/>
  </w:num>
  <w:num w:numId="105">
    <w:abstractNumId w:val="60"/>
  </w:num>
  <w:num w:numId="106">
    <w:abstractNumId w:val="93"/>
  </w:num>
  <w:num w:numId="107">
    <w:abstractNumId w:val="77"/>
  </w:num>
  <w:num w:numId="108">
    <w:abstractNumId w:val="3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55C0"/>
    <w:rsid w:val="00001544"/>
    <w:rsid w:val="00011325"/>
    <w:rsid w:val="000210B7"/>
    <w:rsid w:val="00033CFF"/>
    <w:rsid w:val="00047C9F"/>
    <w:rsid w:val="00050690"/>
    <w:rsid w:val="00055C7D"/>
    <w:rsid w:val="000631E4"/>
    <w:rsid w:val="00074929"/>
    <w:rsid w:val="00085640"/>
    <w:rsid w:val="0009427E"/>
    <w:rsid w:val="000A0552"/>
    <w:rsid w:val="000D4FEE"/>
    <w:rsid w:val="000D645A"/>
    <w:rsid w:val="000E7022"/>
    <w:rsid w:val="000F49AD"/>
    <w:rsid w:val="00107D75"/>
    <w:rsid w:val="00166BF2"/>
    <w:rsid w:val="001705B0"/>
    <w:rsid w:val="001B088B"/>
    <w:rsid w:val="001C4B5D"/>
    <w:rsid w:val="001E39F0"/>
    <w:rsid w:val="001E6F16"/>
    <w:rsid w:val="00200F98"/>
    <w:rsid w:val="00277F5B"/>
    <w:rsid w:val="002A0FCE"/>
    <w:rsid w:val="002B5FD8"/>
    <w:rsid w:val="003253A8"/>
    <w:rsid w:val="00325EAE"/>
    <w:rsid w:val="003316E8"/>
    <w:rsid w:val="0033414A"/>
    <w:rsid w:val="0034290E"/>
    <w:rsid w:val="00343A47"/>
    <w:rsid w:val="00347839"/>
    <w:rsid w:val="003B361D"/>
    <w:rsid w:val="003B5A29"/>
    <w:rsid w:val="003B6D8E"/>
    <w:rsid w:val="003C3FD6"/>
    <w:rsid w:val="00400D61"/>
    <w:rsid w:val="00426F91"/>
    <w:rsid w:val="00443D41"/>
    <w:rsid w:val="00446123"/>
    <w:rsid w:val="00454083"/>
    <w:rsid w:val="00454B32"/>
    <w:rsid w:val="0046673A"/>
    <w:rsid w:val="00472965"/>
    <w:rsid w:val="00494CBE"/>
    <w:rsid w:val="004970A4"/>
    <w:rsid w:val="004B1694"/>
    <w:rsid w:val="004D2E29"/>
    <w:rsid w:val="004D3E79"/>
    <w:rsid w:val="004E55C0"/>
    <w:rsid w:val="005615DF"/>
    <w:rsid w:val="005E52B5"/>
    <w:rsid w:val="006046B0"/>
    <w:rsid w:val="00607C75"/>
    <w:rsid w:val="00610EA0"/>
    <w:rsid w:val="0061230C"/>
    <w:rsid w:val="0061292B"/>
    <w:rsid w:val="00625996"/>
    <w:rsid w:val="00650429"/>
    <w:rsid w:val="00670C1E"/>
    <w:rsid w:val="00676599"/>
    <w:rsid w:val="006776DA"/>
    <w:rsid w:val="00682F38"/>
    <w:rsid w:val="006C76D0"/>
    <w:rsid w:val="00705B19"/>
    <w:rsid w:val="00724B02"/>
    <w:rsid w:val="00731276"/>
    <w:rsid w:val="0074445E"/>
    <w:rsid w:val="00777FBA"/>
    <w:rsid w:val="007832F3"/>
    <w:rsid w:val="00795305"/>
    <w:rsid w:val="007A0DC1"/>
    <w:rsid w:val="007B0F0B"/>
    <w:rsid w:val="007C4B67"/>
    <w:rsid w:val="007E24EB"/>
    <w:rsid w:val="00805ECC"/>
    <w:rsid w:val="008235B2"/>
    <w:rsid w:val="0082574D"/>
    <w:rsid w:val="0082657B"/>
    <w:rsid w:val="0083055C"/>
    <w:rsid w:val="008B6B7F"/>
    <w:rsid w:val="009024F9"/>
    <w:rsid w:val="00911F33"/>
    <w:rsid w:val="00931AEF"/>
    <w:rsid w:val="0095011A"/>
    <w:rsid w:val="0095735C"/>
    <w:rsid w:val="00970299"/>
    <w:rsid w:val="0097495F"/>
    <w:rsid w:val="009B6AF6"/>
    <w:rsid w:val="009C5D49"/>
    <w:rsid w:val="009E3269"/>
    <w:rsid w:val="009F4366"/>
    <w:rsid w:val="009F4A09"/>
    <w:rsid w:val="00A708C7"/>
    <w:rsid w:val="00A97F64"/>
    <w:rsid w:val="00AE198A"/>
    <w:rsid w:val="00AE1AEE"/>
    <w:rsid w:val="00B02194"/>
    <w:rsid w:val="00B475B1"/>
    <w:rsid w:val="00B638C3"/>
    <w:rsid w:val="00B86DAA"/>
    <w:rsid w:val="00B86F7E"/>
    <w:rsid w:val="00BA74D4"/>
    <w:rsid w:val="00BB7CE7"/>
    <w:rsid w:val="00BC58CB"/>
    <w:rsid w:val="00BF1DC3"/>
    <w:rsid w:val="00BF2ED9"/>
    <w:rsid w:val="00C0028C"/>
    <w:rsid w:val="00C07FE8"/>
    <w:rsid w:val="00C15490"/>
    <w:rsid w:val="00C209E2"/>
    <w:rsid w:val="00C449DE"/>
    <w:rsid w:val="00C54033"/>
    <w:rsid w:val="00CA01E6"/>
    <w:rsid w:val="00CC3678"/>
    <w:rsid w:val="00CD0B0E"/>
    <w:rsid w:val="00CE177E"/>
    <w:rsid w:val="00D014B7"/>
    <w:rsid w:val="00D12067"/>
    <w:rsid w:val="00D20624"/>
    <w:rsid w:val="00D208BE"/>
    <w:rsid w:val="00D3301C"/>
    <w:rsid w:val="00D55472"/>
    <w:rsid w:val="00D554C7"/>
    <w:rsid w:val="00D918BA"/>
    <w:rsid w:val="00DA57D8"/>
    <w:rsid w:val="00DD0D4A"/>
    <w:rsid w:val="00DD231D"/>
    <w:rsid w:val="00DD75CD"/>
    <w:rsid w:val="00E04ED9"/>
    <w:rsid w:val="00E44BF9"/>
    <w:rsid w:val="00E95B1E"/>
    <w:rsid w:val="00EA0113"/>
    <w:rsid w:val="00EA28EF"/>
    <w:rsid w:val="00EB6D5C"/>
    <w:rsid w:val="00F2602C"/>
    <w:rsid w:val="00F470B7"/>
    <w:rsid w:val="00FB5A63"/>
    <w:rsid w:val="00FC226E"/>
    <w:rsid w:val="00FD7464"/>
    <w:rsid w:val="00FF0A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D8"/>
  </w:style>
  <w:style w:type="paragraph" w:styleId="Titre1">
    <w:name w:val="heading 1"/>
    <w:basedOn w:val="Normal"/>
    <w:link w:val="Titre1Car"/>
    <w:uiPriority w:val="9"/>
    <w:qFormat/>
    <w:rsid w:val="00CC3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C36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CC3678"/>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CC367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09427E"/>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0942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0942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0942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0942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55C0"/>
    <w:rPr>
      <w:color w:val="0000FF"/>
      <w:u w:val="single"/>
    </w:rPr>
  </w:style>
  <w:style w:type="paragraph" w:styleId="Paragraphedeliste">
    <w:name w:val="List Paragraph"/>
    <w:basedOn w:val="Normal"/>
    <w:uiPriority w:val="34"/>
    <w:qFormat/>
    <w:rsid w:val="00DA57D8"/>
    <w:pPr>
      <w:ind w:left="720"/>
      <w:contextualSpacing/>
    </w:pPr>
  </w:style>
  <w:style w:type="paragraph" w:styleId="Textedebulles">
    <w:name w:val="Balloon Text"/>
    <w:basedOn w:val="Normal"/>
    <w:link w:val="TextedebullesCar"/>
    <w:uiPriority w:val="99"/>
    <w:semiHidden/>
    <w:unhideWhenUsed/>
    <w:rsid w:val="00CC3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678"/>
    <w:rPr>
      <w:rFonts w:ascii="Tahoma" w:hAnsi="Tahoma" w:cs="Tahoma"/>
      <w:sz w:val="16"/>
      <w:szCs w:val="16"/>
    </w:rPr>
  </w:style>
  <w:style w:type="character" w:customStyle="1" w:styleId="Titre1Car">
    <w:name w:val="Titre 1 Car"/>
    <w:basedOn w:val="Policepardfaut"/>
    <w:link w:val="Titre1"/>
    <w:uiPriority w:val="9"/>
    <w:rsid w:val="00CC367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C367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C3678"/>
    <w:rPr>
      <w:rFonts w:ascii="Times New Roman" w:eastAsia="Times New Roman" w:hAnsi="Times New Roman" w:cs="Times New Roman"/>
      <w:b/>
      <w:bCs/>
      <w:sz w:val="24"/>
      <w:szCs w:val="24"/>
      <w:lang w:eastAsia="fr-FR"/>
    </w:rPr>
  </w:style>
  <w:style w:type="character" w:customStyle="1" w:styleId="edit-link">
    <w:name w:val="edit-link"/>
    <w:basedOn w:val="Policepardfaut"/>
    <w:rsid w:val="00CC3678"/>
  </w:style>
  <w:style w:type="character" w:customStyle="1" w:styleId="screen-reader-text">
    <w:name w:val="screen-reader-text"/>
    <w:basedOn w:val="Policepardfaut"/>
    <w:rsid w:val="00CC3678"/>
  </w:style>
  <w:style w:type="paragraph" w:styleId="NormalWeb">
    <w:name w:val="Normal (Web)"/>
    <w:basedOn w:val="Normal"/>
    <w:uiPriority w:val="99"/>
    <w:unhideWhenUsed/>
    <w:rsid w:val="00CC36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678"/>
    <w:rPr>
      <w:b/>
      <w:bCs/>
    </w:rPr>
  </w:style>
  <w:style w:type="character" w:customStyle="1" w:styleId="Titre3Car">
    <w:name w:val="Titre 3 Car"/>
    <w:basedOn w:val="Policepardfaut"/>
    <w:link w:val="Titre3"/>
    <w:uiPriority w:val="9"/>
    <w:rsid w:val="00CC3678"/>
    <w:rPr>
      <w:rFonts w:asciiTheme="majorHAnsi" w:eastAsiaTheme="majorEastAsia" w:hAnsiTheme="majorHAnsi" w:cstheme="majorBidi"/>
      <w:b/>
      <w:bCs/>
      <w:color w:val="5B9BD5" w:themeColor="accent1"/>
    </w:rPr>
  </w:style>
  <w:style w:type="character" w:styleId="Accentuation">
    <w:name w:val="Emphasis"/>
    <w:basedOn w:val="Policepardfaut"/>
    <w:uiPriority w:val="20"/>
    <w:qFormat/>
    <w:rsid w:val="00CC3678"/>
    <w:rPr>
      <w:i/>
      <w:iCs/>
    </w:rPr>
  </w:style>
  <w:style w:type="paragraph" w:styleId="En-tte">
    <w:name w:val="header"/>
    <w:basedOn w:val="Normal"/>
    <w:link w:val="En-tteCar"/>
    <w:uiPriority w:val="99"/>
    <w:semiHidden/>
    <w:unhideWhenUsed/>
    <w:rsid w:val="00805E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5ECC"/>
  </w:style>
  <w:style w:type="paragraph" w:styleId="Pieddepage">
    <w:name w:val="footer"/>
    <w:basedOn w:val="Normal"/>
    <w:link w:val="PieddepageCar"/>
    <w:uiPriority w:val="99"/>
    <w:semiHidden/>
    <w:unhideWhenUsed/>
    <w:rsid w:val="00805E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5ECC"/>
  </w:style>
  <w:style w:type="paragraph" w:styleId="Citationintense">
    <w:name w:val="Intense Quote"/>
    <w:basedOn w:val="Normal"/>
    <w:next w:val="Normal"/>
    <w:link w:val="CitationintenseCar"/>
    <w:uiPriority w:val="30"/>
    <w:qFormat/>
    <w:rsid w:val="00343A47"/>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43A47"/>
    <w:rPr>
      <w:b/>
      <w:bCs/>
      <w:i/>
      <w:iCs/>
      <w:color w:val="5B9BD5" w:themeColor="accent1"/>
    </w:rPr>
  </w:style>
  <w:style w:type="character" w:styleId="Emphaseintense">
    <w:name w:val="Intense Emphasis"/>
    <w:basedOn w:val="Policepardfaut"/>
    <w:uiPriority w:val="21"/>
    <w:qFormat/>
    <w:rsid w:val="00343A47"/>
    <w:rPr>
      <w:b/>
      <w:bCs/>
      <w:i/>
      <w:iCs/>
      <w:color w:val="5B9BD5" w:themeColor="accent1"/>
    </w:rPr>
  </w:style>
  <w:style w:type="character" w:styleId="Rfrenceple">
    <w:name w:val="Subtle Reference"/>
    <w:basedOn w:val="Policepardfaut"/>
    <w:uiPriority w:val="31"/>
    <w:qFormat/>
    <w:rsid w:val="0009427E"/>
    <w:rPr>
      <w:smallCaps/>
      <w:color w:val="ED7D31" w:themeColor="accent2"/>
      <w:u w:val="single"/>
    </w:rPr>
  </w:style>
  <w:style w:type="paragraph" w:styleId="Sansinterligne">
    <w:name w:val="No Spacing"/>
    <w:uiPriority w:val="1"/>
    <w:qFormat/>
    <w:rsid w:val="0009427E"/>
    <w:pPr>
      <w:spacing w:after="0" w:line="240" w:lineRule="auto"/>
    </w:pPr>
  </w:style>
  <w:style w:type="character" w:customStyle="1" w:styleId="Titre5Car">
    <w:name w:val="Titre 5 Car"/>
    <w:basedOn w:val="Policepardfaut"/>
    <w:link w:val="Titre5"/>
    <w:uiPriority w:val="9"/>
    <w:rsid w:val="0009427E"/>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09427E"/>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09427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09427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09427E"/>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09427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09427E"/>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09427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09427E"/>
    <w:rPr>
      <w:rFonts w:asciiTheme="majorHAnsi" w:eastAsiaTheme="majorEastAsia" w:hAnsiTheme="majorHAnsi" w:cstheme="majorBidi"/>
      <w:i/>
      <w:iCs/>
      <w:color w:val="5B9BD5" w:themeColor="accent1"/>
      <w:spacing w:val="15"/>
      <w:sz w:val="24"/>
      <w:szCs w:val="24"/>
    </w:rPr>
  </w:style>
  <w:style w:type="character" w:styleId="Emphaseple">
    <w:name w:val="Subtle Emphasis"/>
    <w:basedOn w:val="Policepardfaut"/>
    <w:uiPriority w:val="19"/>
    <w:qFormat/>
    <w:rsid w:val="0009427E"/>
    <w:rPr>
      <w:i/>
      <w:iCs/>
      <w:color w:val="808080" w:themeColor="text1" w:themeTint="7F"/>
    </w:rPr>
  </w:style>
  <w:style w:type="paragraph" w:styleId="Citation">
    <w:name w:val="Quote"/>
    <w:basedOn w:val="Normal"/>
    <w:next w:val="Normal"/>
    <w:link w:val="CitationCar"/>
    <w:uiPriority w:val="29"/>
    <w:qFormat/>
    <w:rsid w:val="0009427E"/>
    <w:rPr>
      <w:i/>
      <w:iCs/>
      <w:color w:val="000000" w:themeColor="text1"/>
    </w:rPr>
  </w:style>
  <w:style w:type="character" w:customStyle="1" w:styleId="CitationCar">
    <w:name w:val="Citation Car"/>
    <w:basedOn w:val="Policepardfaut"/>
    <w:link w:val="Citation"/>
    <w:uiPriority w:val="29"/>
    <w:rsid w:val="0009427E"/>
    <w:rPr>
      <w:i/>
      <w:iCs/>
      <w:color w:val="000000" w:themeColor="text1"/>
    </w:rPr>
  </w:style>
  <w:style w:type="character" w:styleId="Titredulivre">
    <w:name w:val="Book Title"/>
    <w:basedOn w:val="Policepardfaut"/>
    <w:uiPriority w:val="33"/>
    <w:qFormat/>
    <w:rsid w:val="0009427E"/>
    <w:rPr>
      <w:b/>
      <w:bCs/>
      <w:smallCaps/>
      <w:spacing w:val="5"/>
    </w:rPr>
  </w:style>
  <w:style w:type="character" w:styleId="Rfrenceintense">
    <w:name w:val="Intense Reference"/>
    <w:basedOn w:val="Policepardfaut"/>
    <w:uiPriority w:val="32"/>
    <w:qFormat/>
    <w:rsid w:val="0009427E"/>
    <w:rPr>
      <w:b/>
      <w:bCs/>
      <w:smallCaps/>
      <w:color w:val="ED7D31" w:themeColor="accent2"/>
      <w:spacing w:val="5"/>
      <w:u w:val="single"/>
    </w:rPr>
  </w:style>
  <w:style w:type="character" w:styleId="Lienhypertextesuivivisit">
    <w:name w:val="FollowedHyperlink"/>
    <w:basedOn w:val="Policepardfaut"/>
    <w:uiPriority w:val="99"/>
    <w:semiHidden/>
    <w:unhideWhenUsed/>
    <w:rsid w:val="006504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D8"/>
  </w:style>
  <w:style w:type="paragraph" w:styleId="Titre1">
    <w:name w:val="heading 1"/>
    <w:basedOn w:val="Normal"/>
    <w:link w:val="Titre1Car"/>
    <w:uiPriority w:val="9"/>
    <w:qFormat/>
    <w:rsid w:val="00CC3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C36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CC3678"/>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CC367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09427E"/>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09427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09427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09427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09427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55C0"/>
    <w:rPr>
      <w:color w:val="0000FF"/>
      <w:u w:val="single"/>
    </w:rPr>
  </w:style>
  <w:style w:type="paragraph" w:styleId="Paragraphedeliste">
    <w:name w:val="List Paragraph"/>
    <w:basedOn w:val="Normal"/>
    <w:uiPriority w:val="34"/>
    <w:qFormat/>
    <w:rsid w:val="00DA57D8"/>
    <w:pPr>
      <w:ind w:left="720"/>
      <w:contextualSpacing/>
    </w:pPr>
  </w:style>
  <w:style w:type="paragraph" w:styleId="Textedebulles">
    <w:name w:val="Balloon Text"/>
    <w:basedOn w:val="Normal"/>
    <w:link w:val="TextedebullesCar"/>
    <w:uiPriority w:val="99"/>
    <w:semiHidden/>
    <w:unhideWhenUsed/>
    <w:rsid w:val="00CC36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678"/>
    <w:rPr>
      <w:rFonts w:ascii="Tahoma" w:hAnsi="Tahoma" w:cs="Tahoma"/>
      <w:sz w:val="16"/>
      <w:szCs w:val="16"/>
    </w:rPr>
  </w:style>
  <w:style w:type="character" w:customStyle="1" w:styleId="Titre1Car">
    <w:name w:val="Titre 1 Car"/>
    <w:basedOn w:val="Policepardfaut"/>
    <w:link w:val="Titre1"/>
    <w:uiPriority w:val="9"/>
    <w:rsid w:val="00CC367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C3678"/>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CC3678"/>
    <w:rPr>
      <w:rFonts w:ascii="Times New Roman" w:eastAsia="Times New Roman" w:hAnsi="Times New Roman" w:cs="Times New Roman"/>
      <w:b/>
      <w:bCs/>
      <w:sz w:val="24"/>
      <w:szCs w:val="24"/>
      <w:lang w:eastAsia="fr-FR"/>
    </w:rPr>
  </w:style>
  <w:style w:type="character" w:customStyle="1" w:styleId="edit-link">
    <w:name w:val="edit-link"/>
    <w:basedOn w:val="Policepardfaut"/>
    <w:rsid w:val="00CC3678"/>
  </w:style>
  <w:style w:type="character" w:customStyle="1" w:styleId="screen-reader-text">
    <w:name w:val="screen-reader-text"/>
    <w:basedOn w:val="Policepardfaut"/>
    <w:rsid w:val="00CC3678"/>
  </w:style>
  <w:style w:type="paragraph" w:styleId="NormalWeb">
    <w:name w:val="Normal (Web)"/>
    <w:basedOn w:val="Normal"/>
    <w:uiPriority w:val="99"/>
    <w:unhideWhenUsed/>
    <w:rsid w:val="00CC36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678"/>
    <w:rPr>
      <w:b/>
      <w:bCs/>
    </w:rPr>
  </w:style>
  <w:style w:type="character" w:customStyle="1" w:styleId="Titre3Car">
    <w:name w:val="Titre 3 Car"/>
    <w:basedOn w:val="Policepardfaut"/>
    <w:link w:val="Titre3"/>
    <w:uiPriority w:val="9"/>
    <w:rsid w:val="00CC3678"/>
    <w:rPr>
      <w:rFonts w:asciiTheme="majorHAnsi" w:eastAsiaTheme="majorEastAsia" w:hAnsiTheme="majorHAnsi" w:cstheme="majorBidi"/>
      <w:b/>
      <w:bCs/>
      <w:color w:val="5B9BD5" w:themeColor="accent1"/>
    </w:rPr>
  </w:style>
  <w:style w:type="character" w:styleId="Accentuation">
    <w:name w:val="Emphasis"/>
    <w:basedOn w:val="Policepardfaut"/>
    <w:uiPriority w:val="20"/>
    <w:qFormat/>
    <w:rsid w:val="00CC3678"/>
    <w:rPr>
      <w:i/>
      <w:iCs/>
    </w:rPr>
  </w:style>
  <w:style w:type="paragraph" w:styleId="En-tte">
    <w:name w:val="header"/>
    <w:basedOn w:val="Normal"/>
    <w:link w:val="En-tteCar"/>
    <w:uiPriority w:val="99"/>
    <w:semiHidden/>
    <w:unhideWhenUsed/>
    <w:rsid w:val="00805EC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5ECC"/>
  </w:style>
  <w:style w:type="paragraph" w:styleId="Pieddepage">
    <w:name w:val="footer"/>
    <w:basedOn w:val="Normal"/>
    <w:link w:val="PieddepageCar"/>
    <w:uiPriority w:val="99"/>
    <w:semiHidden/>
    <w:unhideWhenUsed/>
    <w:rsid w:val="00805E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5ECC"/>
  </w:style>
  <w:style w:type="paragraph" w:styleId="Citationintense">
    <w:name w:val="Intense Quote"/>
    <w:basedOn w:val="Normal"/>
    <w:next w:val="Normal"/>
    <w:link w:val="CitationintenseCar"/>
    <w:uiPriority w:val="30"/>
    <w:qFormat/>
    <w:rsid w:val="00343A47"/>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343A47"/>
    <w:rPr>
      <w:b/>
      <w:bCs/>
      <w:i/>
      <w:iCs/>
      <w:color w:val="5B9BD5" w:themeColor="accent1"/>
    </w:rPr>
  </w:style>
  <w:style w:type="character" w:styleId="Emphaseintense">
    <w:name w:val="Intense Emphasis"/>
    <w:basedOn w:val="Policepardfaut"/>
    <w:uiPriority w:val="21"/>
    <w:qFormat/>
    <w:rsid w:val="00343A47"/>
    <w:rPr>
      <w:b/>
      <w:bCs/>
      <w:i/>
      <w:iCs/>
      <w:color w:val="5B9BD5" w:themeColor="accent1"/>
    </w:rPr>
  </w:style>
  <w:style w:type="character" w:styleId="Rfrenceple">
    <w:name w:val="Subtle Reference"/>
    <w:basedOn w:val="Policepardfaut"/>
    <w:uiPriority w:val="31"/>
    <w:qFormat/>
    <w:rsid w:val="0009427E"/>
    <w:rPr>
      <w:smallCaps/>
      <w:color w:val="ED7D31" w:themeColor="accent2"/>
      <w:u w:val="single"/>
    </w:rPr>
  </w:style>
  <w:style w:type="paragraph" w:styleId="Sansinterligne">
    <w:name w:val="No Spacing"/>
    <w:uiPriority w:val="1"/>
    <w:qFormat/>
    <w:rsid w:val="0009427E"/>
    <w:pPr>
      <w:spacing w:after="0" w:line="240" w:lineRule="auto"/>
    </w:pPr>
  </w:style>
  <w:style w:type="character" w:customStyle="1" w:styleId="Titre5Car">
    <w:name w:val="Titre 5 Car"/>
    <w:basedOn w:val="Policepardfaut"/>
    <w:link w:val="Titre5"/>
    <w:uiPriority w:val="9"/>
    <w:rsid w:val="0009427E"/>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09427E"/>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09427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09427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09427E"/>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09427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09427E"/>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09427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09427E"/>
    <w:rPr>
      <w:rFonts w:asciiTheme="majorHAnsi" w:eastAsiaTheme="majorEastAsia" w:hAnsiTheme="majorHAnsi" w:cstheme="majorBidi"/>
      <w:i/>
      <w:iCs/>
      <w:color w:val="5B9BD5" w:themeColor="accent1"/>
      <w:spacing w:val="15"/>
      <w:sz w:val="24"/>
      <w:szCs w:val="24"/>
    </w:rPr>
  </w:style>
  <w:style w:type="character" w:styleId="Emphaseple">
    <w:name w:val="Subtle Emphasis"/>
    <w:basedOn w:val="Policepardfaut"/>
    <w:uiPriority w:val="19"/>
    <w:qFormat/>
    <w:rsid w:val="0009427E"/>
    <w:rPr>
      <w:i/>
      <w:iCs/>
      <w:color w:val="808080" w:themeColor="text1" w:themeTint="7F"/>
    </w:rPr>
  </w:style>
  <w:style w:type="paragraph" w:styleId="Citation">
    <w:name w:val="Quote"/>
    <w:basedOn w:val="Normal"/>
    <w:next w:val="Normal"/>
    <w:link w:val="CitationCar"/>
    <w:uiPriority w:val="29"/>
    <w:qFormat/>
    <w:rsid w:val="0009427E"/>
    <w:rPr>
      <w:i/>
      <w:iCs/>
      <w:color w:val="000000" w:themeColor="text1"/>
    </w:rPr>
  </w:style>
  <w:style w:type="character" w:customStyle="1" w:styleId="CitationCar">
    <w:name w:val="Citation Car"/>
    <w:basedOn w:val="Policepardfaut"/>
    <w:link w:val="Citation"/>
    <w:uiPriority w:val="29"/>
    <w:rsid w:val="0009427E"/>
    <w:rPr>
      <w:i/>
      <w:iCs/>
      <w:color w:val="000000" w:themeColor="text1"/>
    </w:rPr>
  </w:style>
  <w:style w:type="character" w:styleId="Titredulivre">
    <w:name w:val="Book Title"/>
    <w:basedOn w:val="Policepardfaut"/>
    <w:uiPriority w:val="33"/>
    <w:qFormat/>
    <w:rsid w:val="0009427E"/>
    <w:rPr>
      <w:b/>
      <w:bCs/>
      <w:smallCaps/>
      <w:spacing w:val="5"/>
    </w:rPr>
  </w:style>
  <w:style w:type="character" w:styleId="Rfrenceintense">
    <w:name w:val="Intense Reference"/>
    <w:basedOn w:val="Policepardfaut"/>
    <w:uiPriority w:val="32"/>
    <w:qFormat/>
    <w:rsid w:val="0009427E"/>
    <w:rPr>
      <w:b/>
      <w:bCs/>
      <w:smallCaps/>
      <w:color w:val="ED7D31" w:themeColor="accent2"/>
      <w:spacing w:val="5"/>
      <w:u w:val="single"/>
    </w:rPr>
  </w:style>
  <w:style w:type="character" w:styleId="Lienhypertextesuivivisit">
    <w:name w:val="FollowedHyperlink"/>
    <w:basedOn w:val="Policepardfaut"/>
    <w:uiPriority w:val="99"/>
    <w:semiHidden/>
    <w:unhideWhenUsed/>
    <w:rsid w:val="0065042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566045">
      <w:bodyDiv w:val="1"/>
      <w:marLeft w:val="0"/>
      <w:marRight w:val="0"/>
      <w:marTop w:val="0"/>
      <w:marBottom w:val="0"/>
      <w:divBdr>
        <w:top w:val="none" w:sz="0" w:space="0" w:color="auto"/>
        <w:left w:val="none" w:sz="0" w:space="0" w:color="auto"/>
        <w:bottom w:val="none" w:sz="0" w:space="0" w:color="auto"/>
        <w:right w:val="none" w:sz="0" w:space="0" w:color="auto"/>
      </w:divBdr>
      <w:divsChild>
        <w:div w:id="2041125623">
          <w:marLeft w:val="0"/>
          <w:marRight w:val="0"/>
          <w:marTop w:val="0"/>
          <w:marBottom w:val="0"/>
          <w:divBdr>
            <w:top w:val="none" w:sz="0" w:space="0" w:color="auto"/>
            <w:left w:val="none" w:sz="0" w:space="0" w:color="auto"/>
            <w:bottom w:val="none" w:sz="0" w:space="0" w:color="auto"/>
            <w:right w:val="none" w:sz="0" w:space="0" w:color="auto"/>
          </w:divBdr>
          <w:divsChild>
            <w:div w:id="504367780">
              <w:marLeft w:val="0"/>
              <w:marRight w:val="0"/>
              <w:marTop w:val="0"/>
              <w:marBottom w:val="0"/>
              <w:divBdr>
                <w:top w:val="none" w:sz="0" w:space="0" w:color="auto"/>
                <w:left w:val="none" w:sz="0" w:space="0" w:color="auto"/>
                <w:bottom w:val="none" w:sz="0" w:space="0" w:color="auto"/>
                <w:right w:val="none" w:sz="0" w:space="0" w:color="auto"/>
              </w:divBdr>
              <w:divsChild>
                <w:div w:id="2108840447">
                  <w:marLeft w:val="0"/>
                  <w:marRight w:val="0"/>
                  <w:marTop w:val="0"/>
                  <w:marBottom w:val="0"/>
                  <w:divBdr>
                    <w:top w:val="none" w:sz="0" w:space="0" w:color="auto"/>
                    <w:left w:val="none" w:sz="0" w:space="0" w:color="auto"/>
                    <w:bottom w:val="none" w:sz="0" w:space="0" w:color="auto"/>
                    <w:right w:val="none" w:sz="0" w:space="0" w:color="auto"/>
                  </w:divBdr>
                </w:div>
              </w:divsChild>
            </w:div>
            <w:div w:id="1865055675">
              <w:marLeft w:val="0"/>
              <w:marRight w:val="0"/>
              <w:marTop w:val="0"/>
              <w:marBottom w:val="0"/>
              <w:divBdr>
                <w:top w:val="none" w:sz="0" w:space="0" w:color="auto"/>
                <w:left w:val="none" w:sz="0" w:space="0" w:color="auto"/>
                <w:bottom w:val="none" w:sz="0" w:space="0" w:color="auto"/>
                <w:right w:val="none" w:sz="0" w:space="0" w:color="auto"/>
              </w:divBdr>
              <w:divsChild>
                <w:div w:id="1192378362">
                  <w:marLeft w:val="0"/>
                  <w:marRight w:val="0"/>
                  <w:marTop w:val="0"/>
                  <w:marBottom w:val="0"/>
                  <w:divBdr>
                    <w:top w:val="none" w:sz="0" w:space="0" w:color="auto"/>
                    <w:left w:val="none" w:sz="0" w:space="0" w:color="auto"/>
                    <w:bottom w:val="none" w:sz="0" w:space="0" w:color="auto"/>
                    <w:right w:val="none" w:sz="0" w:space="0" w:color="auto"/>
                  </w:divBdr>
                </w:div>
              </w:divsChild>
            </w:div>
            <w:div w:id="1607689446">
              <w:marLeft w:val="0"/>
              <w:marRight w:val="0"/>
              <w:marTop w:val="0"/>
              <w:marBottom w:val="0"/>
              <w:divBdr>
                <w:top w:val="none" w:sz="0" w:space="0" w:color="auto"/>
                <w:left w:val="none" w:sz="0" w:space="0" w:color="auto"/>
                <w:bottom w:val="none" w:sz="0" w:space="0" w:color="auto"/>
                <w:right w:val="none" w:sz="0" w:space="0" w:color="auto"/>
              </w:divBdr>
              <w:divsChild>
                <w:div w:id="465859971">
                  <w:marLeft w:val="0"/>
                  <w:marRight w:val="0"/>
                  <w:marTop w:val="0"/>
                  <w:marBottom w:val="0"/>
                  <w:divBdr>
                    <w:top w:val="none" w:sz="0" w:space="0" w:color="auto"/>
                    <w:left w:val="none" w:sz="0" w:space="0" w:color="auto"/>
                    <w:bottom w:val="none" w:sz="0" w:space="0" w:color="auto"/>
                    <w:right w:val="none" w:sz="0" w:space="0" w:color="auto"/>
                  </w:divBdr>
                </w:div>
              </w:divsChild>
            </w:div>
            <w:div w:id="1134639877">
              <w:marLeft w:val="0"/>
              <w:marRight w:val="0"/>
              <w:marTop w:val="0"/>
              <w:marBottom w:val="0"/>
              <w:divBdr>
                <w:top w:val="none" w:sz="0" w:space="0" w:color="auto"/>
                <w:left w:val="none" w:sz="0" w:space="0" w:color="auto"/>
                <w:bottom w:val="none" w:sz="0" w:space="0" w:color="auto"/>
                <w:right w:val="none" w:sz="0" w:space="0" w:color="auto"/>
              </w:divBdr>
              <w:divsChild>
                <w:div w:id="533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1431">
      <w:bodyDiv w:val="1"/>
      <w:marLeft w:val="0"/>
      <w:marRight w:val="0"/>
      <w:marTop w:val="0"/>
      <w:marBottom w:val="0"/>
      <w:divBdr>
        <w:top w:val="none" w:sz="0" w:space="0" w:color="auto"/>
        <w:left w:val="none" w:sz="0" w:space="0" w:color="auto"/>
        <w:bottom w:val="none" w:sz="0" w:space="0" w:color="auto"/>
        <w:right w:val="none" w:sz="0" w:space="0" w:color="auto"/>
      </w:divBdr>
    </w:div>
    <w:div w:id="149174045">
      <w:bodyDiv w:val="1"/>
      <w:marLeft w:val="0"/>
      <w:marRight w:val="0"/>
      <w:marTop w:val="0"/>
      <w:marBottom w:val="0"/>
      <w:divBdr>
        <w:top w:val="none" w:sz="0" w:space="0" w:color="auto"/>
        <w:left w:val="none" w:sz="0" w:space="0" w:color="auto"/>
        <w:bottom w:val="none" w:sz="0" w:space="0" w:color="auto"/>
        <w:right w:val="none" w:sz="0" w:space="0" w:color="auto"/>
      </w:divBdr>
      <w:divsChild>
        <w:div w:id="1506552311">
          <w:marLeft w:val="0"/>
          <w:marRight w:val="0"/>
          <w:marTop w:val="0"/>
          <w:marBottom w:val="0"/>
          <w:divBdr>
            <w:top w:val="none" w:sz="0" w:space="0" w:color="auto"/>
            <w:left w:val="none" w:sz="0" w:space="0" w:color="auto"/>
            <w:bottom w:val="none" w:sz="0" w:space="0" w:color="auto"/>
            <w:right w:val="none" w:sz="0" w:space="0" w:color="auto"/>
          </w:divBdr>
          <w:divsChild>
            <w:div w:id="171338091">
              <w:marLeft w:val="0"/>
              <w:marRight w:val="0"/>
              <w:marTop w:val="0"/>
              <w:marBottom w:val="0"/>
              <w:divBdr>
                <w:top w:val="none" w:sz="0" w:space="0" w:color="auto"/>
                <w:left w:val="none" w:sz="0" w:space="0" w:color="auto"/>
                <w:bottom w:val="none" w:sz="0" w:space="0" w:color="auto"/>
                <w:right w:val="none" w:sz="0" w:space="0" w:color="auto"/>
              </w:divBdr>
              <w:divsChild>
                <w:div w:id="1218663226">
                  <w:marLeft w:val="0"/>
                  <w:marRight w:val="0"/>
                  <w:marTop w:val="0"/>
                  <w:marBottom w:val="0"/>
                  <w:divBdr>
                    <w:top w:val="none" w:sz="0" w:space="0" w:color="auto"/>
                    <w:left w:val="none" w:sz="0" w:space="0" w:color="auto"/>
                    <w:bottom w:val="none" w:sz="0" w:space="0" w:color="auto"/>
                    <w:right w:val="none" w:sz="0" w:space="0" w:color="auto"/>
                  </w:divBdr>
                </w:div>
              </w:divsChild>
            </w:div>
            <w:div w:id="880477667">
              <w:marLeft w:val="0"/>
              <w:marRight w:val="0"/>
              <w:marTop w:val="0"/>
              <w:marBottom w:val="0"/>
              <w:divBdr>
                <w:top w:val="none" w:sz="0" w:space="0" w:color="auto"/>
                <w:left w:val="none" w:sz="0" w:space="0" w:color="auto"/>
                <w:bottom w:val="none" w:sz="0" w:space="0" w:color="auto"/>
                <w:right w:val="none" w:sz="0" w:space="0" w:color="auto"/>
              </w:divBdr>
              <w:divsChild>
                <w:div w:id="1269047937">
                  <w:marLeft w:val="0"/>
                  <w:marRight w:val="0"/>
                  <w:marTop w:val="0"/>
                  <w:marBottom w:val="0"/>
                  <w:divBdr>
                    <w:top w:val="none" w:sz="0" w:space="0" w:color="auto"/>
                    <w:left w:val="none" w:sz="0" w:space="0" w:color="auto"/>
                    <w:bottom w:val="none" w:sz="0" w:space="0" w:color="auto"/>
                    <w:right w:val="none" w:sz="0" w:space="0" w:color="auto"/>
                  </w:divBdr>
                </w:div>
              </w:divsChild>
            </w:div>
            <w:div w:id="762145593">
              <w:marLeft w:val="0"/>
              <w:marRight w:val="0"/>
              <w:marTop w:val="0"/>
              <w:marBottom w:val="0"/>
              <w:divBdr>
                <w:top w:val="none" w:sz="0" w:space="0" w:color="auto"/>
                <w:left w:val="none" w:sz="0" w:space="0" w:color="auto"/>
                <w:bottom w:val="none" w:sz="0" w:space="0" w:color="auto"/>
                <w:right w:val="none" w:sz="0" w:space="0" w:color="auto"/>
              </w:divBdr>
              <w:divsChild>
                <w:div w:id="1445266667">
                  <w:marLeft w:val="0"/>
                  <w:marRight w:val="0"/>
                  <w:marTop w:val="0"/>
                  <w:marBottom w:val="0"/>
                  <w:divBdr>
                    <w:top w:val="none" w:sz="0" w:space="0" w:color="auto"/>
                    <w:left w:val="none" w:sz="0" w:space="0" w:color="auto"/>
                    <w:bottom w:val="none" w:sz="0" w:space="0" w:color="auto"/>
                    <w:right w:val="none" w:sz="0" w:space="0" w:color="auto"/>
                  </w:divBdr>
                </w:div>
              </w:divsChild>
            </w:div>
            <w:div w:id="1124234484">
              <w:marLeft w:val="0"/>
              <w:marRight w:val="0"/>
              <w:marTop w:val="0"/>
              <w:marBottom w:val="0"/>
              <w:divBdr>
                <w:top w:val="none" w:sz="0" w:space="0" w:color="auto"/>
                <w:left w:val="none" w:sz="0" w:space="0" w:color="auto"/>
                <w:bottom w:val="none" w:sz="0" w:space="0" w:color="auto"/>
                <w:right w:val="none" w:sz="0" w:space="0" w:color="auto"/>
              </w:divBdr>
              <w:divsChild>
                <w:div w:id="399249381">
                  <w:marLeft w:val="0"/>
                  <w:marRight w:val="0"/>
                  <w:marTop w:val="0"/>
                  <w:marBottom w:val="0"/>
                  <w:divBdr>
                    <w:top w:val="none" w:sz="0" w:space="0" w:color="auto"/>
                    <w:left w:val="none" w:sz="0" w:space="0" w:color="auto"/>
                    <w:bottom w:val="none" w:sz="0" w:space="0" w:color="auto"/>
                    <w:right w:val="none" w:sz="0" w:space="0" w:color="auto"/>
                  </w:divBdr>
                </w:div>
              </w:divsChild>
            </w:div>
            <w:div w:id="1900290268">
              <w:marLeft w:val="0"/>
              <w:marRight w:val="0"/>
              <w:marTop w:val="0"/>
              <w:marBottom w:val="0"/>
              <w:divBdr>
                <w:top w:val="none" w:sz="0" w:space="0" w:color="auto"/>
                <w:left w:val="none" w:sz="0" w:space="0" w:color="auto"/>
                <w:bottom w:val="none" w:sz="0" w:space="0" w:color="auto"/>
                <w:right w:val="none" w:sz="0" w:space="0" w:color="auto"/>
              </w:divBdr>
              <w:divsChild>
                <w:div w:id="390078212">
                  <w:marLeft w:val="0"/>
                  <w:marRight w:val="0"/>
                  <w:marTop w:val="0"/>
                  <w:marBottom w:val="0"/>
                  <w:divBdr>
                    <w:top w:val="none" w:sz="0" w:space="0" w:color="auto"/>
                    <w:left w:val="none" w:sz="0" w:space="0" w:color="auto"/>
                    <w:bottom w:val="none" w:sz="0" w:space="0" w:color="auto"/>
                    <w:right w:val="none" w:sz="0" w:space="0" w:color="auto"/>
                  </w:divBdr>
                </w:div>
              </w:divsChild>
            </w:div>
            <w:div w:id="1081412781">
              <w:marLeft w:val="0"/>
              <w:marRight w:val="0"/>
              <w:marTop w:val="0"/>
              <w:marBottom w:val="0"/>
              <w:divBdr>
                <w:top w:val="none" w:sz="0" w:space="0" w:color="auto"/>
                <w:left w:val="none" w:sz="0" w:space="0" w:color="auto"/>
                <w:bottom w:val="none" w:sz="0" w:space="0" w:color="auto"/>
                <w:right w:val="none" w:sz="0" w:space="0" w:color="auto"/>
              </w:divBdr>
              <w:divsChild>
                <w:div w:id="393938045">
                  <w:marLeft w:val="0"/>
                  <w:marRight w:val="0"/>
                  <w:marTop w:val="0"/>
                  <w:marBottom w:val="0"/>
                  <w:divBdr>
                    <w:top w:val="none" w:sz="0" w:space="0" w:color="auto"/>
                    <w:left w:val="none" w:sz="0" w:space="0" w:color="auto"/>
                    <w:bottom w:val="none" w:sz="0" w:space="0" w:color="auto"/>
                    <w:right w:val="none" w:sz="0" w:space="0" w:color="auto"/>
                  </w:divBdr>
                </w:div>
              </w:divsChild>
            </w:div>
            <w:div w:id="569464670">
              <w:marLeft w:val="0"/>
              <w:marRight w:val="0"/>
              <w:marTop w:val="0"/>
              <w:marBottom w:val="0"/>
              <w:divBdr>
                <w:top w:val="none" w:sz="0" w:space="0" w:color="auto"/>
                <w:left w:val="none" w:sz="0" w:space="0" w:color="auto"/>
                <w:bottom w:val="none" w:sz="0" w:space="0" w:color="auto"/>
                <w:right w:val="none" w:sz="0" w:space="0" w:color="auto"/>
              </w:divBdr>
              <w:divsChild>
                <w:div w:id="1538808756">
                  <w:marLeft w:val="0"/>
                  <w:marRight w:val="0"/>
                  <w:marTop w:val="0"/>
                  <w:marBottom w:val="0"/>
                  <w:divBdr>
                    <w:top w:val="none" w:sz="0" w:space="0" w:color="auto"/>
                    <w:left w:val="none" w:sz="0" w:space="0" w:color="auto"/>
                    <w:bottom w:val="none" w:sz="0" w:space="0" w:color="auto"/>
                    <w:right w:val="none" w:sz="0" w:space="0" w:color="auto"/>
                  </w:divBdr>
                </w:div>
              </w:divsChild>
            </w:div>
            <w:div w:id="55128420">
              <w:marLeft w:val="0"/>
              <w:marRight w:val="0"/>
              <w:marTop w:val="0"/>
              <w:marBottom w:val="0"/>
              <w:divBdr>
                <w:top w:val="none" w:sz="0" w:space="0" w:color="auto"/>
                <w:left w:val="none" w:sz="0" w:space="0" w:color="auto"/>
                <w:bottom w:val="none" w:sz="0" w:space="0" w:color="auto"/>
                <w:right w:val="none" w:sz="0" w:space="0" w:color="auto"/>
              </w:divBdr>
              <w:divsChild>
                <w:div w:id="13594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6675">
      <w:bodyDiv w:val="1"/>
      <w:marLeft w:val="0"/>
      <w:marRight w:val="0"/>
      <w:marTop w:val="0"/>
      <w:marBottom w:val="0"/>
      <w:divBdr>
        <w:top w:val="none" w:sz="0" w:space="0" w:color="auto"/>
        <w:left w:val="none" w:sz="0" w:space="0" w:color="auto"/>
        <w:bottom w:val="none" w:sz="0" w:space="0" w:color="auto"/>
        <w:right w:val="none" w:sz="0" w:space="0" w:color="auto"/>
      </w:divBdr>
      <w:divsChild>
        <w:div w:id="1518080459">
          <w:marLeft w:val="0"/>
          <w:marRight w:val="0"/>
          <w:marTop w:val="0"/>
          <w:marBottom w:val="0"/>
          <w:divBdr>
            <w:top w:val="none" w:sz="0" w:space="0" w:color="auto"/>
            <w:left w:val="none" w:sz="0" w:space="0" w:color="auto"/>
            <w:bottom w:val="none" w:sz="0" w:space="0" w:color="auto"/>
            <w:right w:val="none" w:sz="0" w:space="0" w:color="auto"/>
          </w:divBdr>
          <w:divsChild>
            <w:div w:id="1541239219">
              <w:marLeft w:val="0"/>
              <w:marRight w:val="0"/>
              <w:marTop w:val="0"/>
              <w:marBottom w:val="0"/>
              <w:divBdr>
                <w:top w:val="none" w:sz="0" w:space="0" w:color="auto"/>
                <w:left w:val="none" w:sz="0" w:space="0" w:color="auto"/>
                <w:bottom w:val="none" w:sz="0" w:space="0" w:color="auto"/>
                <w:right w:val="none" w:sz="0" w:space="0" w:color="auto"/>
              </w:divBdr>
              <w:divsChild>
                <w:div w:id="424959141">
                  <w:marLeft w:val="0"/>
                  <w:marRight w:val="0"/>
                  <w:marTop w:val="0"/>
                  <w:marBottom w:val="0"/>
                  <w:divBdr>
                    <w:top w:val="none" w:sz="0" w:space="0" w:color="auto"/>
                    <w:left w:val="none" w:sz="0" w:space="0" w:color="auto"/>
                    <w:bottom w:val="none" w:sz="0" w:space="0" w:color="auto"/>
                    <w:right w:val="none" w:sz="0" w:space="0" w:color="auto"/>
                  </w:divBdr>
                </w:div>
              </w:divsChild>
            </w:div>
            <w:div w:id="2143691561">
              <w:marLeft w:val="0"/>
              <w:marRight w:val="0"/>
              <w:marTop w:val="0"/>
              <w:marBottom w:val="0"/>
              <w:divBdr>
                <w:top w:val="none" w:sz="0" w:space="0" w:color="auto"/>
                <w:left w:val="none" w:sz="0" w:space="0" w:color="auto"/>
                <w:bottom w:val="none" w:sz="0" w:space="0" w:color="auto"/>
                <w:right w:val="none" w:sz="0" w:space="0" w:color="auto"/>
              </w:divBdr>
              <w:divsChild>
                <w:div w:id="81607444">
                  <w:marLeft w:val="0"/>
                  <w:marRight w:val="0"/>
                  <w:marTop w:val="0"/>
                  <w:marBottom w:val="0"/>
                  <w:divBdr>
                    <w:top w:val="none" w:sz="0" w:space="0" w:color="auto"/>
                    <w:left w:val="none" w:sz="0" w:space="0" w:color="auto"/>
                    <w:bottom w:val="none" w:sz="0" w:space="0" w:color="auto"/>
                    <w:right w:val="none" w:sz="0" w:space="0" w:color="auto"/>
                  </w:divBdr>
                </w:div>
              </w:divsChild>
            </w:div>
            <w:div w:id="28923876">
              <w:marLeft w:val="0"/>
              <w:marRight w:val="0"/>
              <w:marTop w:val="0"/>
              <w:marBottom w:val="0"/>
              <w:divBdr>
                <w:top w:val="none" w:sz="0" w:space="0" w:color="auto"/>
                <w:left w:val="none" w:sz="0" w:space="0" w:color="auto"/>
                <w:bottom w:val="none" w:sz="0" w:space="0" w:color="auto"/>
                <w:right w:val="none" w:sz="0" w:space="0" w:color="auto"/>
              </w:divBdr>
              <w:divsChild>
                <w:div w:id="1848710269">
                  <w:marLeft w:val="0"/>
                  <w:marRight w:val="0"/>
                  <w:marTop w:val="0"/>
                  <w:marBottom w:val="0"/>
                  <w:divBdr>
                    <w:top w:val="none" w:sz="0" w:space="0" w:color="auto"/>
                    <w:left w:val="none" w:sz="0" w:space="0" w:color="auto"/>
                    <w:bottom w:val="none" w:sz="0" w:space="0" w:color="auto"/>
                    <w:right w:val="none" w:sz="0" w:space="0" w:color="auto"/>
                  </w:divBdr>
                </w:div>
              </w:divsChild>
            </w:div>
            <w:div w:id="190925417">
              <w:marLeft w:val="0"/>
              <w:marRight w:val="0"/>
              <w:marTop w:val="0"/>
              <w:marBottom w:val="0"/>
              <w:divBdr>
                <w:top w:val="none" w:sz="0" w:space="0" w:color="auto"/>
                <w:left w:val="none" w:sz="0" w:space="0" w:color="auto"/>
                <w:bottom w:val="none" w:sz="0" w:space="0" w:color="auto"/>
                <w:right w:val="none" w:sz="0" w:space="0" w:color="auto"/>
              </w:divBdr>
              <w:divsChild>
                <w:div w:id="1691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4">
      <w:bodyDiv w:val="1"/>
      <w:marLeft w:val="0"/>
      <w:marRight w:val="0"/>
      <w:marTop w:val="0"/>
      <w:marBottom w:val="0"/>
      <w:divBdr>
        <w:top w:val="none" w:sz="0" w:space="0" w:color="auto"/>
        <w:left w:val="none" w:sz="0" w:space="0" w:color="auto"/>
        <w:bottom w:val="none" w:sz="0" w:space="0" w:color="auto"/>
        <w:right w:val="none" w:sz="0" w:space="0" w:color="auto"/>
      </w:divBdr>
      <w:divsChild>
        <w:div w:id="655765311">
          <w:marLeft w:val="0"/>
          <w:marRight w:val="0"/>
          <w:marTop w:val="0"/>
          <w:marBottom w:val="0"/>
          <w:divBdr>
            <w:top w:val="none" w:sz="0" w:space="0" w:color="auto"/>
            <w:left w:val="none" w:sz="0" w:space="0" w:color="auto"/>
            <w:bottom w:val="none" w:sz="0" w:space="0" w:color="auto"/>
            <w:right w:val="none" w:sz="0" w:space="0" w:color="auto"/>
          </w:divBdr>
          <w:divsChild>
            <w:div w:id="988823534">
              <w:marLeft w:val="0"/>
              <w:marRight w:val="0"/>
              <w:marTop w:val="0"/>
              <w:marBottom w:val="0"/>
              <w:divBdr>
                <w:top w:val="none" w:sz="0" w:space="0" w:color="auto"/>
                <w:left w:val="none" w:sz="0" w:space="0" w:color="auto"/>
                <w:bottom w:val="none" w:sz="0" w:space="0" w:color="auto"/>
                <w:right w:val="none" w:sz="0" w:space="0" w:color="auto"/>
              </w:divBdr>
              <w:divsChild>
                <w:div w:id="711424867">
                  <w:marLeft w:val="0"/>
                  <w:marRight w:val="0"/>
                  <w:marTop w:val="0"/>
                  <w:marBottom w:val="0"/>
                  <w:divBdr>
                    <w:top w:val="none" w:sz="0" w:space="0" w:color="auto"/>
                    <w:left w:val="none" w:sz="0" w:space="0" w:color="auto"/>
                    <w:bottom w:val="none" w:sz="0" w:space="0" w:color="auto"/>
                    <w:right w:val="none" w:sz="0" w:space="0" w:color="auto"/>
                  </w:divBdr>
                </w:div>
              </w:divsChild>
            </w:div>
            <w:div w:id="1986157444">
              <w:marLeft w:val="0"/>
              <w:marRight w:val="0"/>
              <w:marTop w:val="0"/>
              <w:marBottom w:val="0"/>
              <w:divBdr>
                <w:top w:val="none" w:sz="0" w:space="0" w:color="auto"/>
                <w:left w:val="none" w:sz="0" w:space="0" w:color="auto"/>
                <w:bottom w:val="none" w:sz="0" w:space="0" w:color="auto"/>
                <w:right w:val="none" w:sz="0" w:space="0" w:color="auto"/>
              </w:divBdr>
              <w:divsChild>
                <w:div w:id="475221367">
                  <w:marLeft w:val="0"/>
                  <w:marRight w:val="0"/>
                  <w:marTop w:val="0"/>
                  <w:marBottom w:val="0"/>
                  <w:divBdr>
                    <w:top w:val="none" w:sz="0" w:space="0" w:color="auto"/>
                    <w:left w:val="none" w:sz="0" w:space="0" w:color="auto"/>
                    <w:bottom w:val="none" w:sz="0" w:space="0" w:color="auto"/>
                    <w:right w:val="none" w:sz="0" w:space="0" w:color="auto"/>
                  </w:divBdr>
                </w:div>
              </w:divsChild>
            </w:div>
            <w:div w:id="1614752036">
              <w:marLeft w:val="0"/>
              <w:marRight w:val="0"/>
              <w:marTop w:val="0"/>
              <w:marBottom w:val="0"/>
              <w:divBdr>
                <w:top w:val="none" w:sz="0" w:space="0" w:color="auto"/>
                <w:left w:val="none" w:sz="0" w:space="0" w:color="auto"/>
                <w:bottom w:val="none" w:sz="0" w:space="0" w:color="auto"/>
                <w:right w:val="none" w:sz="0" w:space="0" w:color="auto"/>
              </w:divBdr>
              <w:divsChild>
                <w:div w:id="222837016">
                  <w:marLeft w:val="0"/>
                  <w:marRight w:val="0"/>
                  <w:marTop w:val="0"/>
                  <w:marBottom w:val="0"/>
                  <w:divBdr>
                    <w:top w:val="none" w:sz="0" w:space="0" w:color="auto"/>
                    <w:left w:val="none" w:sz="0" w:space="0" w:color="auto"/>
                    <w:bottom w:val="none" w:sz="0" w:space="0" w:color="auto"/>
                    <w:right w:val="none" w:sz="0" w:space="0" w:color="auto"/>
                  </w:divBdr>
                </w:div>
              </w:divsChild>
            </w:div>
            <w:div w:id="2007858236">
              <w:marLeft w:val="0"/>
              <w:marRight w:val="0"/>
              <w:marTop w:val="0"/>
              <w:marBottom w:val="0"/>
              <w:divBdr>
                <w:top w:val="none" w:sz="0" w:space="0" w:color="auto"/>
                <w:left w:val="none" w:sz="0" w:space="0" w:color="auto"/>
                <w:bottom w:val="none" w:sz="0" w:space="0" w:color="auto"/>
                <w:right w:val="none" w:sz="0" w:space="0" w:color="auto"/>
              </w:divBdr>
              <w:divsChild>
                <w:div w:id="15235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9758">
      <w:bodyDiv w:val="1"/>
      <w:marLeft w:val="0"/>
      <w:marRight w:val="0"/>
      <w:marTop w:val="0"/>
      <w:marBottom w:val="0"/>
      <w:divBdr>
        <w:top w:val="none" w:sz="0" w:space="0" w:color="auto"/>
        <w:left w:val="none" w:sz="0" w:space="0" w:color="auto"/>
        <w:bottom w:val="none" w:sz="0" w:space="0" w:color="auto"/>
        <w:right w:val="none" w:sz="0" w:space="0" w:color="auto"/>
      </w:divBdr>
      <w:divsChild>
        <w:div w:id="1814518921">
          <w:marLeft w:val="0"/>
          <w:marRight w:val="0"/>
          <w:marTop w:val="0"/>
          <w:marBottom w:val="0"/>
          <w:divBdr>
            <w:top w:val="none" w:sz="0" w:space="0" w:color="auto"/>
            <w:left w:val="none" w:sz="0" w:space="0" w:color="auto"/>
            <w:bottom w:val="none" w:sz="0" w:space="0" w:color="auto"/>
            <w:right w:val="none" w:sz="0" w:space="0" w:color="auto"/>
          </w:divBdr>
          <w:divsChild>
            <w:div w:id="21712294">
              <w:marLeft w:val="0"/>
              <w:marRight w:val="0"/>
              <w:marTop w:val="0"/>
              <w:marBottom w:val="0"/>
              <w:divBdr>
                <w:top w:val="none" w:sz="0" w:space="0" w:color="auto"/>
                <w:left w:val="none" w:sz="0" w:space="0" w:color="auto"/>
                <w:bottom w:val="none" w:sz="0" w:space="0" w:color="auto"/>
                <w:right w:val="none" w:sz="0" w:space="0" w:color="auto"/>
              </w:divBdr>
              <w:divsChild>
                <w:div w:id="869608001">
                  <w:marLeft w:val="0"/>
                  <w:marRight w:val="0"/>
                  <w:marTop w:val="0"/>
                  <w:marBottom w:val="0"/>
                  <w:divBdr>
                    <w:top w:val="none" w:sz="0" w:space="0" w:color="auto"/>
                    <w:left w:val="none" w:sz="0" w:space="0" w:color="auto"/>
                    <w:bottom w:val="none" w:sz="0" w:space="0" w:color="auto"/>
                    <w:right w:val="none" w:sz="0" w:space="0" w:color="auto"/>
                  </w:divBdr>
                </w:div>
              </w:divsChild>
            </w:div>
            <w:div w:id="1700931646">
              <w:marLeft w:val="0"/>
              <w:marRight w:val="0"/>
              <w:marTop w:val="0"/>
              <w:marBottom w:val="0"/>
              <w:divBdr>
                <w:top w:val="none" w:sz="0" w:space="0" w:color="auto"/>
                <w:left w:val="none" w:sz="0" w:space="0" w:color="auto"/>
                <w:bottom w:val="none" w:sz="0" w:space="0" w:color="auto"/>
                <w:right w:val="none" w:sz="0" w:space="0" w:color="auto"/>
              </w:divBdr>
              <w:divsChild>
                <w:div w:id="114717887">
                  <w:marLeft w:val="0"/>
                  <w:marRight w:val="0"/>
                  <w:marTop w:val="0"/>
                  <w:marBottom w:val="0"/>
                  <w:divBdr>
                    <w:top w:val="none" w:sz="0" w:space="0" w:color="auto"/>
                    <w:left w:val="none" w:sz="0" w:space="0" w:color="auto"/>
                    <w:bottom w:val="none" w:sz="0" w:space="0" w:color="auto"/>
                    <w:right w:val="none" w:sz="0" w:space="0" w:color="auto"/>
                  </w:divBdr>
                </w:div>
              </w:divsChild>
            </w:div>
            <w:div w:id="123231906">
              <w:marLeft w:val="0"/>
              <w:marRight w:val="0"/>
              <w:marTop w:val="0"/>
              <w:marBottom w:val="0"/>
              <w:divBdr>
                <w:top w:val="none" w:sz="0" w:space="0" w:color="auto"/>
                <w:left w:val="none" w:sz="0" w:space="0" w:color="auto"/>
                <w:bottom w:val="none" w:sz="0" w:space="0" w:color="auto"/>
                <w:right w:val="none" w:sz="0" w:space="0" w:color="auto"/>
              </w:divBdr>
              <w:divsChild>
                <w:div w:id="2023169036">
                  <w:marLeft w:val="0"/>
                  <w:marRight w:val="0"/>
                  <w:marTop w:val="0"/>
                  <w:marBottom w:val="0"/>
                  <w:divBdr>
                    <w:top w:val="none" w:sz="0" w:space="0" w:color="auto"/>
                    <w:left w:val="none" w:sz="0" w:space="0" w:color="auto"/>
                    <w:bottom w:val="none" w:sz="0" w:space="0" w:color="auto"/>
                    <w:right w:val="none" w:sz="0" w:space="0" w:color="auto"/>
                  </w:divBdr>
                </w:div>
              </w:divsChild>
            </w:div>
            <w:div w:id="872419049">
              <w:marLeft w:val="0"/>
              <w:marRight w:val="0"/>
              <w:marTop w:val="0"/>
              <w:marBottom w:val="0"/>
              <w:divBdr>
                <w:top w:val="none" w:sz="0" w:space="0" w:color="auto"/>
                <w:left w:val="none" w:sz="0" w:space="0" w:color="auto"/>
                <w:bottom w:val="none" w:sz="0" w:space="0" w:color="auto"/>
                <w:right w:val="none" w:sz="0" w:space="0" w:color="auto"/>
              </w:divBdr>
              <w:divsChild>
                <w:div w:id="180780456">
                  <w:marLeft w:val="0"/>
                  <w:marRight w:val="0"/>
                  <w:marTop w:val="0"/>
                  <w:marBottom w:val="0"/>
                  <w:divBdr>
                    <w:top w:val="none" w:sz="0" w:space="0" w:color="auto"/>
                    <w:left w:val="none" w:sz="0" w:space="0" w:color="auto"/>
                    <w:bottom w:val="none" w:sz="0" w:space="0" w:color="auto"/>
                    <w:right w:val="none" w:sz="0" w:space="0" w:color="auto"/>
                  </w:divBdr>
                </w:div>
              </w:divsChild>
            </w:div>
            <w:div w:id="986783360">
              <w:marLeft w:val="0"/>
              <w:marRight w:val="0"/>
              <w:marTop w:val="0"/>
              <w:marBottom w:val="0"/>
              <w:divBdr>
                <w:top w:val="none" w:sz="0" w:space="0" w:color="auto"/>
                <w:left w:val="none" w:sz="0" w:space="0" w:color="auto"/>
                <w:bottom w:val="none" w:sz="0" w:space="0" w:color="auto"/>
                <w:right w:val="none" w:sz="0" w:space="0" w:color="auto"/>
              </w:divBdr>
              <w:divsChild>
                <w:div w:id="2011983277">
                  <w:marLeft w:val="0"/>
                  <w:marRight w:val="0"/>
                  <w:marTop w:val="0"/>
                  <w:marBottom w:val="0"/>
                  <w:divBdr>
                    <w:top w:val="none" w:sz="0" w:space="0" w:color="auto"/>
                    <w:left w:val="none" w:sz="0" w:space="0" w:color="auto"/>
                    <w:bottom w:val="none" w:sz="0" w:space="0" w:color="auto"/>
                    <w:right w:val="none" w:sz="0" w:space="0" w:color="auto"/>
                  </w:divBdr>
                </w:div>
              </w:divsChild>
            </w:div>
            <w:div w:id="1268804797">
              <w:marLeft w:val="0"/>
              <w:marRight w:val="0"/>
              <w:marTop w:val="0"/>
              <w:marBottom w:val="0"/>
              <w:divBdr>
                <w:top w:val="none" w:sz="0" w:space="0" w:color="auto"/>
                <w:left w:val="none" w:sz="0" w:space="0" w:color="auto"/>
                <w:bottom w:val="none" w:sz="0" w:space="0" w:color="auto"/>
                <w:right w:val="none" w:sz="0" w:space="0" w:color="auto"/>
              </w:divBdr>
              <w:divsChild>
                <w:div w:id="615016547">
                  <w:marLeft w:val="0"/>
                  <w:marRight w:val="0"/>
                  <w:marTop w:val="0"/>
                  <w:marBottom w:val="0"/>
                  <w:divBdr>
                    <w:top w:val="none" w:sz="0" w:space="0" w:color="auto"/>
                    <w:left w:val="none" w:sz="0" w:space="0" w:color="auto"/>
                    <w:bottom w:val="none" w:sz="0" w:space="0" w:color="auto"/>
                    <w:right w:val="none" w:sz="0" w:space="0" w:color="auto"/>
                  </w:divBdr>
                </w:div>
              </w:divsChild>
            </w:div>
            <w:div w:id="353729857">
              <w:marLeft w:val="0"/>
              <w:marRight w:val="0"/>
              <w:marTop w:val="0"/>
              <w:marBottom w:val="0"/>
              <w:divBdr>
                <w:top w:val="none" w:sz="0" w:space="0" w:color="auto"/>
                <w:left w:val="none" w:sz="0" w:space="0" w:color="auto"/>
                <w:bottom w:val="none" w:sz="0" w:space="0" w:color="auto"/>
                <w:right w:val="none" w:sz="0" w:space="0" w:color="auto"/>
              </w:divBdr>
              <w:divsChild>
                <w:div w:id="854922379">
                  <w:marLeft w:val="0"/>
                  <w:marRight w:val="0"/>
                  <w:marTop w:val="0"/>
                  <w:marBottom w:val="0"/>
                  <w:divBdr>
                    <w:top w:val="none" w:sz="0" w:space="0" w:color="auto"/>
                    <w:left w:val="none" w:sz="0" w:space="0" w:color="auto"/>
                    <w:bottom w:val="none" w:sz="0" w:space="0" w:color="auto"/>
                    <w:right w:val="none" w:sz="0" w:space="0" w:color="auto"/>
                  </w:divBdr>
                </w:div>
              </w:divsChild>
            </w:div>
            <w:div w:id="1945652772">
              <w:marLeft w:val="0"/>
              <w:marRight w:val="0"/>
              <w:marTop w:val="0"/>
              <w:marBottom w:val="0"/>
              <w:divBdr>
                <w:top w:val="none" w:sz="0" w:space="0" w:color="auto"/>
                <w:left w:val="none" w:sz="0" w:space="0" w:color="auto"/>
                <w:bottom w:val="none" w:sz="0" w:space="0" w:color="auto"/>
                <w:right w:val="none" w:sz="0" w:space="0" w:color="auto"/>
              </w:divBdr>
              <w:divsChild>
                <w:div w:id="11239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676">
      <w:bodyDiv w:val="1"/>
      <w:marLeft w:val="0"/>
      <w:marRight w:val="0"/>
      <w:marTop w:val="0"/>
      <w:marBottom w:val="0"/>
      <w:divBdr>
        <w:top w:val="none" w:sz="0" w:space="0" w:color="auto"/>
        <w:left w:val="none" w:sz="0" w:space="0" w:color="auto"/>
        <w:bottom w:val="none" w:sz="0" w:space="0" w:color="auto"/>
        <w:right w:val="none" w:sz="0" w:space="0" w:color="auto"/>
      </w:divBdr>
    </w:div>
    <w:div w:id="557009540">
      <w:bodyDiv w:val="1"/>
      <w:marLeft w:val="0"/>
      <w:marRight w:val="0"/>
      <w:marTop w:val="0"/>
      <w:marBottom w:val="0"/>
      <w:divBdr>
        <w:top w:val="none" w:sz="0" w:space="0" w:color="auto"/>
        <w:left w:val="none" w:sz="0" w:space="0" w:color="auto"/>
        <w:bottom w:val="none" w:sz="0" w:space="0" w:color="auto"/>
        <w:right w:val="none" w:sz="0" w:space="0" w:color="auto"/>
      </w:divBdr>
      <w:divsChild>
        <w:div w:id="856191302">
          <w:marLeft w:val="0"/>
          <w:marRight w:val="0"/>
          <w:marTop w:val="0"/>
          <w:marBottom w:val="0"/>
          <w:divBdr>
            <w:top w:val="none" w:sz="0" w:space="0" w:color="auto"/>
            <w:left w:val="none" w:sz="0" w:space="0" w:color="auto"/>
            <w:bottom w:val="none" w:sz="0" w:space="0" w:color="auto"/>
            <w:right w:val="none" w:sz="0" w:space="0" w:color="auto"/>
          </w:divBdr>
          <w:divsChild>
            <w:div w:id="858080993">
              <w:marLeft w:val="0"/>
              <w:marRight w:val="0"/>
              <w:marTop w:val="0"/>
              <w:marBottom w:val="0"/>
              <w:divBdr>
                <w:top w:val="none" w:sz="0" w:space="0" w:color="auto"/>
                <w:left w:val="none" w:sz="0" w:space="0" w:color="auto"/>
                <w:bottom w:val="none" w:sz="0" w:space="0" w:color="auto"/>
                <w:right w:val="none" w:sz="0" w:space="0" w:color="auto"/>
              </w:divBdr>
            </w:div>
          </w:divsChild>
        </w:div>
        <w:div w:id="1219442004">
          <w:marLeft w:val="0"/>
          <w:marRight w:val="0"/>
          <w:marTop w:val="0"/>
          <w:marBottom w:val="0"/>
          <w:divBdr>
            <w:top w:val="none" w:sz="0" w:space="0" w:color="auto"/>
            <w:left w:val="none" w:sz="0" w:space="0" w:color="auto"/>
            <w:bottom w:val="none" w:sz="0" w:space="0" w:color="auto"/>
            <w:right w:val="none" w:sz="0" w:space="0" w:color="auto"/>
          </w:divBdr>
          <w:divsChild>
            <w:div w:id="1059521775">
              <w:marLeft w:val="0"/>
              <w:marRight w:val="0"/>
              <w:marTop w:val="0"/>
              <w:marBottom w:val="0"/>
              <w:divBdr>
                <w:top w:val="none" w:sz="0" w:space="0" w:color="auto"/>
                <w:left w:val="none" w:sz="0" w:space="0" w:color="auto"/>
                <w:bottom w:val="none" w:sz="0" w:space="0" w:color="auto"/>
                <w:right w:val="none" w:sz="0" w:space="0" w:color="auto"/>
              </w:divBdr>
            </w:div>
          </w:divsChild>
        </w:div>
        <w:div w:id="1566526127">
          <w:marLeft w:val="0"/>
          <w:marRight w:val="0"/>
          <w:marTop w:val="0"/>
          <w:marBottom w:val="0"/>
          <w:divBdr>
            <w:top w:val="none" w:sz="0" w:space="0" w:color="auto"/>
            <w:left w:val="none" w:sz="0" w:space="0" w:color="auto"/>
            <w:bottom w:val="none" w:sz="0" w:space="0" w:color="auto"/>
            <w:right w:val="none" w:sz="0" w:space="0" w:color="auto"/>
          </w:divBdr>
          <w:divsChild>
            <w:div w:id="1871213555">
              <w:marLeft w:val="0"/>
              <w:marRight w:val="0"/>
              <w:marTop w:val="0"/>
              <w:marBottom w:val="0"/>
              <w:divBdr>
                <w:top w:val="none" w:sz="0" w:space="0" w:color="auto"/>
                <w:left w:val="none" w:sz="0" w:space="0" w:color="auto"/>
                <w:bottom w:val="none" w:sz="0" w:space="0" w:color="auto"/>
                <w:right w:val="none" w:sz="0" w:space="0" w:color="auto"/>
              </w:divBdr>
            </w:div>
          </w:divsChild>
        </w:div>
        <w:div w:id="1632518235">
          <w:marLeft w:val="0"/>
          <w:marRight w:val="0"/>
          <w:marTop w:val="0"/>
          <w:marBottom w:val="0"/>
          <w:divBdr>
            <w:top w:val="none" w:sz="0" w:space="0" w:color="auto"/>
            <w:left w:val="none" w:sz="0" w:space="0" w:color="auto"/>
            <w:bottom w:val="none" w:sz="0" w:space="0" w:color="auto"/>
            <w:right w:val="none" w:sz="0" w:space="0" w:color="auto"/>
          </w:divBdr>
          <w:divsChild>
            <w:div w:id="1045451330">
              <w:marLeft w:val="0"/>
              <w:marRight w:val="0"/>
              <w:marTop w:val="0"/>
              <w:marBottom w:val="0"/>
              <w:divBdr>
                <w:top w:val="none" w:sz="0" w:space="0" w:color="auto"/>
                <w:left w:val="none" w:sz="0" w:space="0" w:color="auto"/>
                <w:bottom w:val="none" w:sz="0" w:space="0" w:color="auto"/>
                <w:right w:val="none" w:sz="0" w:space="0" w:color="auto"/>
              </w:divBdr>
            </w:div>
          </w:divsChild>
        </w:div>
        <w:div w:id="1121417896">
          <w:marLeft w:val="0"/>
          <w:marRight w:val="0"/>
          <w:marTop w:val="0"/>
          <w:marBottom w:val="0"/>
          <w:divBdr>
            <w:top w:val="none" w:sz="0" w:space="0" w:color="auto"/>
            <w:left w:val="none" w:sz="0" w:space="0" w:color="auto"/>
            <w:bottom w:val="none" w:sz="0" w:space="0" w:color="auto"/>
            <w:right w:val="none" w:sz="0" w:space="0" w:color="auto"/>
          </w:divBdr>
          <w:divsChild>
            <w:div w:id="2057047883">
              <w:marLeft w:val="0"/>
              <w:marRight w:val="0"/>
              <w:marTop w:val="0"/>
              <w:marBottom w:val="0"/>
              <w:divBdr>
                <w:top w:val="none" w:sz="0" w:space="0" w:color="auto"/>
                <w:left w:val="none" w:sz="0" w:space="0" w:color="auto"/>
                <w:bottom w:val="none" w:sz="0" w:space="0" w:color="auto"/>
                <w:right w:val="none" w:sz="0" w:space="0" w:color="auto"/>
              </w:divBdr>
            </w:div>
          </w:divsChild>
        </w:div>
        <w:div w:id="1588533349">
          <w:marLeft w:val="0"/>
          <w:marRight w:val="0"/>
          <w:marTop w:val="0"/>
          <w:marBottom w:val="0"/>
          <w:divBdr>
            <w:top w:val="none" w:sz="0" w:space="0" w:color="auto"/>
            <w:left w:val="none" w:sz="0" w:space="0" w:color="auto"/>
            <w:bottom w:val="none" w:sz="0" w:space="0" w:color="auto"/>
            <w:right w:val="none" w:sz="0" w:space="0" w:color="auto"/>
          </w:divBdr>
          <w:divsChild>
            <w:div w:id="820852752">
              <w:marLeft w:val="0"/>
              <w:marRight w:val="0"/>
              <w:marTop w:val="0"/>
              <w:marBottom w:val="0"/>
              <w:divBdr>
                <w:top w:val="none" w:sz="0" w:space="0" w:color="auto"/>
                <w:left w:val="none" w:sz="0" w:space="0" w:color="auto"/>
                <w:bottom w:val="none" w:sz="0" w:space="0" w:color="auto"/>
                <w:right w:val="none" w:sz="0" w:space="0" w:color="auto"/>
              </w:divBdr>
            </w:div>
          </w:divsChild>
        </w:div>
        <w:div w:id="686907425">
          <w:marLeft w:val="0"/>
          <w:marRight w:val="0"/>
          <w:marTop w:val="0"/>
          <w:marBottom w:val="0"/>
          <w:divBdr>
            <w:top w:val="none" w:sz="0" w:space="0" w:color="auto"/>
            <w:left w:val="none" w:sz="0" w:space="0" w:color="auto"/>
            <w:bottom w:val="none" w:sz="0" w:space="0" w:color="auto"/>
            <w:right w:val="none" w:sz="0" w:space="0" w:color="auto"/>
          </w:divBdr>
          <w:divsChild>
            <w:div w:id="1760060891">
              <w:marLeft w:val="0"/>
              <w:marRight w:val="0"/>
              <w:marTop w:val="0"/>
              <w:marBottom w:val="0"/>
              <w:divBdr>
                <w:top w:val="none" w:sz="0" w:space="0" w:color="auto"/>
                <w:left w:val="none" w:sz="0" w:space="0" w:color="auto"/>
                <w:bottom w:val="none" w:sz="0" w:space="0" w:color="auto"/>
                <w:right w:val="none" w:sz="0" w:space="0" w:color="auto"/>
              </w:divBdr>
            </w:div>
          </w:divsChild>
        </w:div>
        <w:div w:id="896237047">
          <w:marLeft w:val="0"/>
          <w:marRight w:val="0"/>
          <w:marTop w:val="0"/>
          <w:marBottom w:val="0"/>
          <w:divBdr>
            <w:top w:val="none" w:sz="0" w:space="0" w:color="auto"/>
            <w:left w:val="none" w:sz="0" w:space="0" w:color="auto"/>
            <w:bottom w:val="none" w:sz="0" w:space="0" w:color="auto"/>
            <w:right w:val="none" w:sz="0" w:space="0" w:color="auto"/>
          </w:divBdr>
          <w:divsChild>
            <w:div w:id="1368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5299">
      <w:bodyDiv w:val="1"/>
      <w:marLeft w:val="0"/>
      <w:marRight w:val="0"/>
      <w:marTop w:val="0"/>
      <w:marBottom w:val="0"/>
      <w:divBdr>
        <w:top w:val="none" w:sz="0" w:space="0" w:color="auto"/>
        <w:left w:val="none" w:sz="0" w:space="0" w:color="auto"/>
        <w:bottom w:val="none" w:sz="0" w:space="0" w:color="auto"/>
        <w:right w:val="none" w:sz="0" w:space="0" w:color="auto"/>
      </w:divBdr>
    </w:div>
    <w:div w:id="879437014">
      <w:bodyDiv w:val="1"/>
      <w:marLeft w:val="0"/>
      <w:marRight w:val="0"/>
      <w:marTop w:val="0"/>
      <w:marBottom w:val="0"/>
      <w:divBdr>
        <w:top w:val="none" w:sz="0" w:space="0" w:color="auto"/>
        <w:left w:val="none" w:sz="0" w:space="0" w:color="auto"/>
        <w:bottom w:val="none" w:sz="0" w:space="0" w:color="auto"/>
        <w:right w:val="none" w:sz="0" w:space="0" w:color="auto"/>
      </w:divBdr>
    </w:div>
    <w:div w:id="894321308">
      <w:bodyDiv w:val="1"/>
      <w:marLeft w:val="0"/>
      <w:marRight w:val="0"/>
      <w:marTop w:val="0"/>
      <w:marBottom w:val="0"/>
      <w:divBdr>
        <w:top w:val="none" w:sz="0" w:space="0" w:color="auto"/>
        <w:left w:val="none" w:sz="0" w:space="0" w:color="auto"/>
        <w:bottom w:val="none" w:sz="0" w:space="0" w:color="auto"/>
        <w:right w:val="none" w:sz="0" w:space="0" w:color="auto"/>
      </w:divBdr>
    </w:div>
    <w:div w:id="956909025">
      <w:bodyDiv w:val="1"/>
      <w:marLeft w:val="0"/>
      <w:marRight w:val="0"/>
      <w:marTop w:val="0"/>
      <w:marBottom w:val="0"/>
      <w:divBdr>
        <w:top w:val="none" w:sz="0" w:space="0" w:color="auto"/>
        <w:left w:val="none" w:sz="0" w:space="0" w:color="auto"/>
        <w:bottom w:val="none" w:sz="0" w:space="0" w:color="auto"/>
        <w:right w:val="none" w:sz="0" w:space="0" w:color="auto"/>
      </w:divBdr>
      <w:divsChild>
        <w:div w:id="976884277">
          <w:marLeft w:val="0"/>
          <w:marRight w:val="0"/>
          <w:marTop w:val="0"/>
          <w:marBottom w:val="0"/>
          <w:divBdr>
            <w:top w:val="none" w:sz="0" w:space="0" w:color="auto"/>
            <w:left w:val="none" w:sz="0" w:space="0" w:color="auto"/>
            <w:bottom w:val="none" w:sz="0" w:space="0" w:color="auto"/>
            <w:right w:val="none" w:sz="0" w:space="0" w:color="auto"/>
          </w:divBdr>
          <w:divsChild>
            <w:div w:id="1813675769">
              <w:marLeft w:val="0"/>
              <w:marRight w:val="0"/>
              <w:marTop w:val="0"/>
              <w:marBottom w:val="0"/>
              <w:divBdr>
                <w:top w:val="none" w:sz="0" w:space="0" w:color="auto"/>
                <w:left w:val="none" w:sz="0" w:space="0" w:color="auto"/>
                <w:bottom w:val="none" w:sz="0" w:space="0" w:color="auto"/>
                <w:right w:val="none" w:sz="0" w:space="0" w:color="auto"/>
              </w:divBdr>
            </w:div>
          </w:divsChild>
        </w:div>
        <w:div w:id="3098482">
          <w:marLeft w:val="0"/>
          <w:marRight w:val="0"/>
          <w:marTop w:val="0"/>
          <w:marBottom w:val="0"/>
          <w:divBdr>
            <w:top w:val="none" w:sz="0" w:space="0" w:color="auto"/>
            <w:left w:val="none" w:sz="0" w:space="0" w:color="auto"/>
            <w:bottom w:val="none" w:sz="0" w:space="0" w:color="auto"/>
            <w:right w:val="none" w:sz="0" w:space="0" w:color="auto"/>
          </w:divBdr>
          <w:divsChild>
            <w:div w:id="276528717">
              <w:marLeft w:val="0"/>
              <w:marRight w:val="0"/>
              <w:marTop w:val="0"/>
              <w:marBottom w:val="0"/>
              <w:divBdr>
                <w:top w:val="none" w:sz="0" w:space="0" w:color="auto"/>
                <w:left w:val="none" w:sz="0" w:space="0" w:color="auto"/>
                <w:bottom w:val="none" w:sz="0" w:space="0" w:color="auto"/>
                <w:right w:val="none" w:sz="0" w:space="0" w:color="auto"/>
              </w:divBdr>
            </w:div>
          </w:divsChild>
        </w:div>
        <w:div w:id="1857452195">
          <w:marLeft w:val="0"/>
          <w:marRight w:val="0"/>
          <w:marTop w:val="0"/>
          <w:marBottom w:val="0"/>
          <w:divBdr>
            <w:top w:val="none" w:sz="0" w:space="0" w:color="auto"/>
            <w:left w:val="none" w:sz="0" w:space="0" w:color="auto"/>
            <w:bottom w:val="none" w:sz="0" w:space="0" w:color="auto"/>
            <w:right w:val="none" w:sz="0" w:space="0" w:color="auto"/>
          </w:divBdr>
          <w:divsChild>
            <w:div w:id="99031408">
              <w:marLeft w:val="0"/>
              <w:marRight w:val="0"/>
              <w:marTop w:val="0"/>
              <w:marBottom w:val="0"/>
              <w:divBdr>
                <w:top w:val="none" w:sz="0" w:space="0" w:color="auto"/>
                <w:left w:val="none" w:sz="0" w:space="0" w:color="auto"/>
                <w:bottom w:val="none" w:sz="0" w:space="0" w:color="auto"/>
                <w:right w:val="none" w:sz="0" w:space="0" w:color="auto"/>
              </w:divBdr>
            </w:div>
          </w:divsChild>
        </w:div>
        <w:div w:id="2138378175">
          <w:marLeft w:val="0"/>
          <w:marRight w:val="0"/>
          <w:marTop w:val="0"/>
          <w:marBottom w:val="0"/>
          <w:divBdr>
            <w:top w:val="none" w:sz="0" w:space="0" w:color="auto"/>
            <w:left w:val="none" w:sz="0" w:space="0" w:color="auto"/>
            <w:bottom w:val="none" w:sz="0" w:space="0" w:color="auto"/>
            <w:right w:val="none" w:sz="0" w:space="0" w:color="auto"/>
          </w:divBdr>
          <w:divsChild>
            <w:div w:id="6134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7571">
      <w:bodyDiv w:val="1"/>
      <w:marLeft w:val="0"/>
      <w:marRight w:val="0"/>
      <w:marTop w:val="0"/>
      <w:marBottom w:val="0"/>
      <w:divBdr>
        <w:top w:val="none" w:sz="0" w:space="0" w:color="auto"/>
        <w:left w:val="none" w:sz="0" w:space="0" w:color="auto"/>
        <w:bottom w:val="none" w:sz="0" w:space="0" w:color="auto"/>
        <w:right w:val="none" w:sz="0" w:space="0" w:color="auto"/>
      </w:divBdr>
    </w:div>
    <w:div w:id="1024213092">
      <w:bodyDiv w:val="1"/>
      <w:marLeft w:val="0"/>
      <w:marRight w:val="0"/>
      <w:marTop w:val="0"/>
      <w:marBottom w:val="0"/>
      <w:divBdr>
        <w:top w:val="none" w:sz="0" w:space="0" w:color="auto"/>
        <w:left w:val="none" w:sz="0" w:space="0" w:color="auto"/>
        <w:bottom w:val="none" w:sz="0" w:space="0" w:color="auto"/>
        <w:right w:val="none" w:sz="0" w:space="0" w:color="auto"/>
      </w:divBdr>
      <w:divsChild>
        <w:div w:id="529689785">
          <w:marLeft w:val="0"/>
          <w:marRight w:val="0"/>
          <w:marTop w:val="0"/>
          <w:marBottom w:val="0"/>
          <w:divBdr>
            <w:top w:val="none" w:sz="0" w:space="0" w:color="auto"/>
            <w:left w:val="none" w:sz="0" w:space="0" w:color="auto"/>
            <w:bottom w:val="none" w:sz="0" w:space="0" w:color="auto"/>
            <w:right w:val="none" w:sz="0" w:space="0" w:color="auto"/>
          </w:divBdr>
          <w:divsChild>
            <w:div w:id="1593976242">
              <w:marLeft w:val="0"/>
              <w:marRight w:val="0"/>
              <w:marTop w:val="0"/>
              <w:marBottom w:val="0"/>
              <w:divBdr>
                <w:top w:val="none" w:sz="0" w:space="0" w:color="auto"/>
                <w:left w:val="none" w:sz="0" w:space="0" w:color="auto"/>
                <w:bottom w:val="none" w:sz="0" w:space="0" w:color="auto"/>
                <w:right w:val="none" w:sz="0" w:space="0" w:color="auto"/>
              </w:divBdr>
            </w:div>
          </w:divsChild>
        </w:div>
        <w:div w:id="16741784">
          <w:marLeft w:val="0"/>
          <w:marRight w:val="0"/>
          <w:marTop w:val="0"/>
          <w:marBottom w:val="0"/>
          <w:divBdr>
            <w:top w:val="none" w:sz="0" w:space="0" w:color="auto"/>
            <w:left w:val="none" w:sz="0" w:space="0" w:color="auto"/>
            <w:bottom w:val="none" w:sz="0" w:space="0" w:color="auto"/>
            <w:right w:val="none" w:sz="0" w:space="0" w:color="auto"/>
          </w:divBdr>
          <w:divsChild>
            <w:div w:id="379983373">
              <w:marLeft w:val="0"/>
              <w:marRight w:val="0"/>
              <w:marTop w:val="0"/>
              <w:marBottom w:val="0"/>
              <w:divBdr>
                <w:top w:val="none" w:sz="0" w:space="0" w:color="auto"/>
                <w:left w:val="none" w:sz="0" w:space="0" w:color="auto"/>
                <w:bottom w:val="none" w:sz="0" w:space="0" w:color="auto"/>
                <w:right w:val="none" w:sz="0" w:space="0" w:color="auto"/>
              </w:divBdr>
            </w:div>
          </w:divsChild>
        </w:div>
        <w:div w:id="888610568">
          <w:marLeft w:val="0"/>
          <w:marRight w:val="0"/>
          <w:marTop w:val="0"/>
          <w:marBottom w:val="0"/>
          <w:divBdr>
            <w:top w:val="none" w:sz="0" w:space="0" w:color="auto"/>
            <w:left w:val="none" w:sz="0" w:space="0" w:color="auto"/>
            <w:bottom w:val="none" w:sz="0" w:space="0" w:color="auto"/>
            <w:right w:val="none" w:sz="0" w:space="0" w:color="auto"/>
          </w:divBdr>
          <w:divsChild>
            <w:div w:id="2079479548">
              <w:marLeft w:val="0"/>
              <w:marRight w:val="0"/>
              <w:marTop w:val="0"/>
              <w:marBottom w:val="0"/>
              <w:divBdr>
                <w:top w:val="none" w:sz="0" w:space="0" w:color="auto"/>
                <w:left w:val="none" w:sz="0" w:space="0" w:color="auto"/>
                <w:bottom w:val="none" w:sz="0" w:space="0" w:color="auto"/>
                <w:right w:val="none" w:sz="0" w:space="0" w:color="auto"/>
              </w:divBdr>
            </w:div>
          </w:divsChild>
        </w:div>
        <w:div w:id="1841962192">
          <w:marLeft w:val="0"/>
          <w:marRight w:val="0"/>
          <w:marTop w:val="0"/>
          <w:marBottom w:val="0"/>
          <w:divBdr>
            <w:top w:val="none" w:sz="0" w:space="0" w:color="auto"/>
            <w:left w:val="none" w:sz="0" w:space="0" w:color="auto"/>
            <w:bottom w:val="none" w:sz="0" w:space="0" w:color="auto"/>
            <w:right w:val="none" w:sz="0" w:space="0" w:color="auto"/>
          </w:divBdr>
          <w:divsChild>
            <w:div w:id="20027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928">
      <w:bodyDiv w:val="1"/>
      <w:marLeft w:val="0"/>
      <w:marRight w:val="0"/>
      <w:marTop w:val="0"/>
      <w:marBottom w:val="0"/>
      <w:divBdr>
        <w:top w:val="none" w:sz="0" w:space="0" w:color="auto"/>
        <w:left w:val="none" w:sz="0" w:space="0" w:color="auto"/>
        <w:bottom w:val="none" w:sz="0" w:space="0" w:color="auto"/>
        <w:right w:val="none" w:sz="0" w:space="0" w:color="auto"/>
      </w:divBdr>
    </w:div>
    <w:div w:id="1075400426">
      <w:bodyDiv w:val="1"/>
      <w:marLeft w:val="0"/>
      <w:marRight w:val="0"/>
      <w:marTop w:val="0"/>
      <w:marBottom w:val="0"/>
      <w:divBdr>
        <w:top w:val="none" w:sz="0" w:space="0" w:color="auto"/>
        <w:left w:val="none" w:sz="0" w:space="0" w:color="auto"/>
        <w:bottom w:val="none" w:sz="0" w:space="0" w:color="auto"/>
        <w:right w:val="none" w:sz="0" w:space="0" w:color="auto"/>
      </w:divBdr>
      <w:divsChild>
        <w:div w:id="1160970662">
          <w:marLeft w:val="0"/>
          <w:marRight w:val="0"/>
          <w:marTop w:val="0"/>
          <w:marBottom w:val="0"/>
          <w:divBdr>
            <w:top w:val="none" w:sz="0" w:space="0" w:color="auto"/>
            <w:left w:val="none" w:sz="0" w:space="0" w:color="auto"/>
            <w:bottom w:val="none" w:sz="0" w:space="0" w:color="auto"/>
            <w:right w:val="none" w:sz="0" w:space="0" w:color="auto"/>
          </w:divBdr>
        </w:div>
      </w:divsChild>
    </w:div>
    <w:div w:id="1214775500">
      <w:bodyDiv w:val="1"/>
      <w:marLeft w:val="0"/>
      <w:marRight w:val="0"/>
      <w:marTop w:val="0"/>
      <w:marBottom w:val="0"/>
      <w:divBdr>
        <w:top w:val="none" w:sz="0" w:space="0" w:color="auto"/>
        <w:left w:val="none" w:sz="0" w:space="0" w:color="auto"/>
        <w:bottom w:val="none" w:sz="0" w:space="0" w:color="auto"/>
        <w:right w:val="none" w:sz="0" w:space="0" w:color="auto"/>
      </w:divBdr>
    </w:div>
    <w:div w:id="1319770604">
      <w:bodyDiv w:val="1"/>
      <w:marLeft w:val="0"/>
      <w:marRight w:val="0"/>
      <w:marTop w:val="0"/>
      <w:marBottom w:val="0"/>
      <w:divBdr>
        <w:top w:val="none" w:sz="0" w:space="0" w:color="auto"/>
        <w:left w:val="none" w:sz="0" w:space="0" w:color="auto"/>
        <w:bottom w:val="none" w:sz="0" w:space="0" w:color="auto"/>
        <w:right w:val="none" w:sz="0" w:space="0" w:color="auto"/>
      </w:divBdr>
    </w:div>
    <w:div w:id="1340692963">
      <w:bodyDiv w:val="1"/>
      <w:marLeft w:val="0"/>
      <w:marRight w:val="0"/>
      <w:marTop w:val="0"/>
      <w:marBottom w:val="0"/>
      <w:divBdr>
        <w:top w:val="none" w:sz="0" w:space="0" w:color="auto"/>
        <w:left w:val="none" w:sz="0" w:space="0" w:color="auto"/>
        <w:bottom w:val="none" w:sz="0" w:space="0" w:color="auto"/>
        <w:right w:val="none" w:sz="0" w:space="0" w:color="auto"/>
      </w:divBdr>
      <w:divsChild>
        <w:div w:id="1812483531">
          <w:marLeft w:val="0"/>
          <w:marRight w:val="0"/>
          <w:marTop w:val="0"/>
          <w:marBottom w:val="0"/>
          <w:divBdr>
            <w:top w:val="none" w:sz="0" w:space="0" w:color="auto"/>
            <w:left w:val="none" w:sz="0" w:space="0" w:color="auto"/>
            <w:bottom w:val="none" w:sz="0" w:space="0" w:color="auto"/>
            <w:right w:val="none" w:sz="0" w:space="0" w:color="auto"/>
          </w:divBdr>
          <w:divsChild>
            <w:div w:id="851531918">
              <w:marLeft w:val="0"/>
              <w:marRight w:val="0"/>
              <w:marTop w:val="0"/>
              <w:marBottom w:val="0"/>
              <w:divBdr>
                <w:top w:val="none" w:sz="0" w:space="0" w:color="auto"/>
                <w:left w:val="none" w:sz="0" w:space="0" w:color="auto"/>
                <w:bottom w:val="none" w:sz="0" w:space="0" w:color="auto"/>
                <w:right w:val="none" w:sz="0" w:space="0" w:color="auto"/>
              </w:divBdr>
              <w:divsChild>
                <w:div w:id="1484657393">
                  <w:marLeft w:val="0"/>
                  <w:marRight w:val="0"/>
                  <w:marTop w:val="0"/>
                  <w:marBottom w:val="0"/>
                  <w:divBdr>
                    <w:top w:val="none" w:sz="0" w:space="0" w:color="auto"/>
                    <w:left w:val="none" w:sz="0" w:space="0" w:color="auto"/>
                    <w:bottom w:val="none" w:sz="0" w:space="0" w:color="auto"/>
                    <w:right w:val="none" w:sz="0" w:space="0" w:color="auto"/>
                  </w:divBdr>
                  <w:divsChild>
                    <w:div w:id="808472317">
                      <w:marLeft w:val="0"/>
                      <w:marRight w:val="0"/>
                      <w:marTop w:val="0"/>
                      <w:marBottom w:val="0"/>
                      <w:divBdr>
                        <w:top w:val="none" w:sz="0" w:space="0" w:color="auto"/>
                        <w:left w:val="none" w:sz="0" w:space="0" w:color="auto"/>
                        <w:bottom w:val="none" w:sz="0" w:space="0" w:color="auto"/>
                        <w:right w:val="none" w:sz="0" w:space="0" w:color="auto"/>
                      </w:divBdr>
                      <w:divsChild>
                        <w:div w:id="1491821964">
                          <w:marLeft w:val="0"/>
                          <w:marRight w:val="0"/>
                          <w:marTop w:val="0"/>
                          <w:marBottom w:val="0"/>
                          <w:divBdr>
                            <w:top w:val="none" w:sz="0" w:space="0" w:color="auto"/>
                            <w:left w:val="none" w:sz="0" w:space="0" w:color="auto"/>
                            <w:bottom w:val="none" w:sz="0" w:space="0" w:color="auto"/>
                            <w:right w:val="none" w:sz="0" w:space="0" w:color="auto"/>
                          </w:divBdr>
                          <w:divsChild>
                            <w:div w:id="1453132893">
                              <w:marLeft w:val="0"/>
                              <w:marRight w:val="0"/>
                              <w:marTop w:val="0"/>
                              <w:marBottom w:val="0"/>
                              <w:divBdr>
                                <w:top w:val="none" w:sz="0" w:space="0" w:color="auto"/>
                                <w:left w:val="none" w:sz="0" w:space="0" w:color="auto"/>
                                <w:bottom w:val="none" w:sz="0" w:space="0" w:color="auto"/>
                                <w:right w:val="none" w:sz="0" w:space="0" w:color="auto"/>
                              </w:divBdr>
                            </w:div>
                          </w:divsChild>
                        </w:div>
                        <w:div w:id="2095319811">
                          <w:marLeft w:val="0"/>
                          <w:marRight w:val="0"/>
                          <w:marTop w:val="0"/>
                          <w:marBottom w:val="0"/>
                          <w:divBdr>
                            <w:top w:val="none" w:sz="0" w:space="0" w:color="auto"/>
                            <w:left w:val="none" w:sz="0" w:space="0" w:color="auto"/>
                            <w:bottom w:val="none" w:sz="0" w:space="0" w:color="auto"/>
                            <w:right w:val="none" w:sz="0" w:space="0" w:color="auto"/>
                          </w:divBdr>
                          <w:divsChild>
                            <w:div w:id="1101993111">
                              <w:marLeft w:val="0"/>
                              <w:marRight w:val="0"/>
                              <w:marTop w:val="0"/>
                              <w:marBottom w:val="0"/>
                              <w:divBdr>
                                <w:top w:val="none" w:sz="0" w:space="0" w:color="auto"/>
                                <w:left w:val="none" w:sz="0" w:space="0" w:color="auto"/>
                                <w:bottom w:val="none" w:sz="0" w:space="0" w:color="auto"/>
                                <w:right w:val="none" w:sz="0" w:space="0" w:color="auto"/>
                              </w:divBdr>
                            </w:div>
                          </w:divsChild>
                        </w:div>
                        <w:div w:id="450636898">
                          <w:marLeft w:val="0"/>
                          <w:marRight w:val="0"/>
                          <w:marTop w:val="0"/>
                          <w:marBottom w:val="0"/>
                          <w:divBdr>
                            <w:top w:val="none" w:sz="0" w:space="0" w:color="auto"/>
                            <w:left w:val="none" w:sz="0" w:space="0" w:color="auto"/>
                            <w:bottom w:val="none" w:sz="0" w:space="0" w:color="auto"/>
                            <w:right w:val="none" w:sz="0" w:space="0" w:color="auto"/>
                          </w:divBdr>
                          <w:divsChild>
                            <w:div w:id="66537651">
                              <w:marLeft w:val="0"/>
                              <w:marRight w:val="0"/>
                              <w:marTop w:val="0"/>
                              <w:marBottom w:val="0"/>
                              <w:divBdr>
                                <w:top w:val="none" w:sz="0" w:space="0" w:color="auto"/>
                                <w:left w:val="none" w:sz="0" w:space="0" w:color="auto"/>
                                <w:bottom w:val="none" w:sz="0" w:space="0" w:color="auto"/>
                                <w:right w:val="none" w:sz="0" w:space="0" w:color="auto"/>
                              </w:divBdr>
                            </w:div>
                          </w:divsChild>
                        </w:div>
                        <w:div w:id="753747197">
                          <w:marLeft w:val="0"/>
                          <w:marRight w:val="0"/>
                          <w:marTop w:val="0"/>
                          <w:marBottom w:val="0"/>
                          <w:divBdr>
                            <w:top w:val="none" w:sz="0" w:space="0" w:color="auto"/>
                            <w:left w:val="none" w:sz="0" w:space="0" w:color="auto"/>
                            <w:bottom w:val="none" w:sz="0" w:space="0" w:color="auto"/>
                            <w:right w:val="none" w:sz="0" w:space="0" w:color="auto"/>
                          </w:divBdr>
                          <w:divsChild>
                            <w:div w:id="1166945291">
                              <w:marLeft w:val="0"/>
                              <w:marRight w:val="0"/>
                              <w:marTop w:val="0"/>
                              <w:marBottom w:val="0"/>
                              <w:divBdr>
                                <w:top w:val="none" w:sz="0" w:space="0" w:color="auto"/>
                                <w:left w:val="none" w:sz="0" w:space="0" w:color="auto"/>
                                <w:bottom w:val="none" w:sz="0" w:space="0" w:color="auto"/>
                                <w:right w:val="none" w:sz="0" w:space="0" w:color="auto"/>
                              </w:divBdr>
                            </w:div>
                          </w:divsChild>
                        </w:div>
                        <w:div w:id="1339889385">
                          <w:marLeft w:val="0"/>
                          <w:marRight w:val="0"/>
                          <w:marTop w:val="0"/>
                          <w:marBottom w:val="0"/>
                          <w:divBdr>
                            <w:top w:val="none" w:sz="0" w:space="0" w:color="auto"/>
                            <w:left w:val="none" w:sz="0" w:space="0" w:color="auto"/>
                            <w:bottom w:val="none" w:sz="0" w:space="0" w:color="auto"/>
                            <w:right w:val="none" w:sz="0" w:space="0" w:color="auto"/>
                          </w:divBdr>
                          <w:divsChild>
                            <w:div w:id="1929265485">
                              <w:marLeft w:val="0"/>
                              <w:marRight w:val="0"/>
                              <w:marTop w:val="0"/>
                              <w:marBottom w:val="0"/>
                              <w:divBdr>
                                <w:top w:val="none" w:sz="0" w:space="0" w:color="auto"/>
                                <w:left w:val="none" w:sz="0" w:space="0" w:color="auto"/>
                                <w:bottom w:val="none" w:sz="0" w:space="0" w:color="auto"/>
                                <w:right w:val="none" w:sz="0" w:space="0" w:color="auto"/>
                              </w:divBdr>
                            </w:div>
                          </w:divsChild>
                        </w:div>
                        <w:div w:id="2098937860">
                          <w:marLeft w:val="0"/>
                          <w:marRight w:val="0"/>
                          <w:marTop w:val="0"/>
                          <w:marBottom w:val="0"/>
                          <w:divBdr>
                            <w:top w:val="none" w:sz="0" w:space="0" w:color="auto"/>
                            <w:left w:val="none" w:sz="0" w:space="0" w:color="auto"/>
                            <w:bottom w:val="none" w:sz="0" w:space="0" w:color="auto"/>
                            <w:right w:val="none" w:sz="0" w:space="0" w:color="auto"/>
                          </w:divBdr>
                          <w:divsChild>
                            <w:div w:id="59444024">
                              <w:marLeft w:val="0"/>
                              <w:marRight w:val="0"/>
                              <w:marTop w:val="0"/>
                              <w:marBottom w:val="0"/>
                              <w:divBdr>
                                <w:top w:val="none" w:sz="0" w:space="0" w:color="auto"/>
                                <w:left w:val="none" w:sz="0" w:space="0" w:color="auto"/>
                                <w:bottom w:val="none" w:sz="0" w:space="0" w:color="auto"/>
                                <w:right w:val="none" w:sz="0" w:space="0" w:color="auto"/>
                              </w:divBdr>
                            </w:div>
                          </w:divsChild>
                        </w:div>
                        <w:div w:id="1791823484">
                          <w:marLeft w:val="0"/>
                          <w:marRight w:val="0"/>
                          <w:marTop w:val="0"/>
                          <w:marBottom w:val="0"/>
                          <w:divBdr>
                            <w:top w:val="none" w:sz="0" w:space="0" w:color="auto"/>
                            <w:left w:val="none" w:sz="0" w:space="0" w:color="auto"/>
                            <w:bottom w:val="none" w:sz="0" w:space="0" w:color="auto"/>
                            <w:right w:val="none" w:sz="0" w:space="0" w:color="auto"/>
                          </w:divBdr>
                          <w:divsChild>
                            <w:div w:id="1970471682">
                              <w:marLeft w:val="0"/>
                              <w:marRight w:val="0"/>
                              <w:marTop w:val="0"/>
                              <w:marBottom w:val="0"/>
                              <w:divBdr>
                                <w:top w:val="none" w:sz="0" w:space="0" w:color="auto"/>
                                <w:left w:val="none" w:sz="0" w:space="0" w:color="auto"/>
                                <w:bottom w:val="none" w:sz="0" w:space="0" w:color="auto"/>
                                <w:right w:val="none" w:sz="0" w:space="0" w:color="auto"/>
                              </w:divBdr>
                            </w:div>
                          </w:divsChild>
                        </w:div>
                        <w:div w:id="1349142901">
                          <w:marLeft w:val="0"/>
                          <w:marRight w:val="0"/>
                          <w:marTop w:val="0"/>
                          <w:marBottom w:val="0"/>
                          <w:divBdr>
                            <w:top w:val="none" w:sz="0" w:space="0" w:color="auto"/>
                            <w:left w:val="none" w:sz="0" w:space="0" w:color="auto"/>
                            <w:bottom w:val="none" w:sz="0" w:space="0" w:color="auto"/>
                            <w:right w:val="none" w:sz="0" w:space="0" w:color="auto"/>
                          </w:divBdr>
                          <w:divsChild>
                            <w:div w:id="10409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6255">
          <w:marLeft w:val="0"/>
          <w:marRight w:val="0"/>
          <w:marTop w:val="0"/>
          <w:marBottom w:val="0"/>
          <w:divBdr>
            <w:top w:val="none" w:sz="0" w:space="0" w:color="auto"/>
            <w:left w:val="none" w:sz="0" w:space="0" w:color="auto"/>
            <w:bottom w:val="none" w:sz="0" w:space="0" w:color="auto"/>
            <w:right w:val="none" w:sz="0" w:space="0" w:color="auto"/>
          </w:divBdr>
          <w:divsChild>
            <w:div w:id="19533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5335">
      <w:bodyDiv w:val="1"/>
      <w:marLeft w:val="0"/>
      <w:marRight w:val="0"/>
      <w:marTop w:val="0"/>
      <w:marBottom w:val="0"/>
      <w:divBdr>
        <w:top w:val="none" w:sz="0" w:space="0" w:color="auto"/>
        <w:left w:val="none" w:sz="0" w:space="0" w:color="auto"/>
        <w:bottom w:val="none" w:sz="0" w:space="0" w:color="auto"/>
        <w:right w:val="none" w:sz="0" w:space="0" w:color="auto"/>
      </w:divBdr>
    </w:div>
    <w:div w:id="1360861075">
      <w:bodyDiv w:val="1"/>
      <w:marLeft w:val="0"/>
      <w:marRight w:val="0"/>
      <w:marTop w:val="0"/>
      <w:marBottom w:val="0"/>
      <w:divBdr>
        <w:top w:val="none" w:sz="0" w:space="0" w:color="auto"/>
        <w:left w:val="none" w:sz="0" w:space="0" w:color="auto"/>
        <w:bottom w:val="none" w:sz="0" w:space="0" w:color="auto"/>
        <w:right w:val="none" w:sz="0" w:space="0" w:color="auto"/>
      </w:divBdr>
      <w:divsChild>
        <w:div w:id="1974216464">
          <w:marLeft w:val="0"/>
          <w:marRight w:val="0"/>
          <w:marTop w:val="0"/>
          <w:marBottom w:val="0"/>
          <w:divBdr>
            <w:top w:val="none" w:sz="0" w:space="0" w:color="auto"/>
            <w:left w:val="none" w:sz="0" w:space="0" w:color="auto"/>
            <w:bottom w:val="none" w:sz="0" w:space="0" w:color="auto"/>
            <w:right w:val="none" w:sz="0" w:space="0" w:color="auto"/>
          </w:divBdr>
          <w:divsChild>
            <w:div w:id="1149371462">
              <w:marLeft w:val="0"/>
              <w:marRight w:val="0"/>
              <w:marTop w:val="0"/>
              <w:marBottom w:val="0"/>
              <w:divBdr>
                <w:top w:val="none" w:sz="0" w:space="0" w:color="auto"/>
                <w:left w:val="none" w:sz="0" w:space="0" w:color="auto"/>
                <w:bottom w:val="none" w:sz="0" w:space="0" w:color="auto"/>
                <w:right w:val="none" w:sz="0" w:space="0" w:color="auto"/>
              </w:divBdr>
            </w:div>
          </w:divsChild>
        </w:div>
        <w:div w:id="402409359">
          <w:marLeft w:val="0"/>
          <w:marRight w:val="0"/>
          <w:marTop w:val="0"/>
          <w:marBottom w:val="0"/>
          <w:divBdr>
            <w:top w:val="none" w:sz="0" w:space="0" w:color="auto"/>
            <w:left w:val="none" w:sz="0" w:space="0" w:color="auto"/>
            <w:bottom w:val="none" w:sz="0" w:space="0" w:color="auto"/>
            <w:right w:val="none" w:sz="0" w:space="0" w:color="auto"/>
          </w:divBdr>
          <w:divsChild>
            <w:div w:id="891232362">
              <w:marLeft w:val="0"/>
              <w:marRight w:val="0"/>
              <w:marTop w:val="0"/>
              <w:marBottom w:val="0"/>
              <w:divBdr>
                <w:top w:val="none" w:sz="0" w:space="0" w:color="auto"/>
                <w:left w:val="none" w:sz="0" w:space="0" w:color="auto"/>
                <w:bottom w:val="none" w:sz="0" w:space="0" w:color="auto"/>
                <w:right w:val="none" w:sz="0" w:space="0" w:color="auto"/>
              </w:divBdr>
            </w:div>
          </w:divsChild>
        </w:div>
        <w:div w:id="76489441">
          <w:marLeft w:val="0"/>
          <w:marRight w:val="0"/>
          <w:marTop w:val="0"/>
          <w:marBottom w:val="0"/>
          <w:divBdr>
            <w:top w:val="none" w:sz="0" w:space="0" w:color="auto"/>
            <w:left w:val="none" w:sz="0" w:space="0" w:color="auto"/>
            <w:bottom w:val="none" w:sz="0" w:space="0" w:color="auto"/>
            <w:right w:val="none" w:sz="0" w:space="0" w:color="auto"/>
          </w:divBdr>
          <w:divsChild>
            <w:div w:id="1396397446">
              <w:marLeft w:val="0"/>
              <w:marRight w:val="0"/>
              <w:marTop w:val="0"/>
              <w:marBottom w:val="0"/>
              <w:divBdr>
                <w:top w:val="none" w:sz="0" w:space="0" w:color="auto"/>
                <w:left w:val="none" w:sz="0" w:space="0" w:color="auto"/>
                <w:bottom w:val="none" w:sz="0" w:space="0" w:color="auto"/>
                <w:right w:val="none" w:sz="0" w:space="0" w:color="auto"/>
              </w:divBdr>
            </w:div>
          </w:divsChild>
        </w:div>
        <w:div w:id="85662610">
          <w:marLeft w:val="0"/>
          <w:marRight w:val="0"/>
          <w:marTop w:val="0"/>
          <w:marBottom w:val="0"/>
          <w:divBdr>
            <w:top w:val="none" w:sz="0" w:space="0" w:color="auto"/>
            <w:left w:val="none" w:sz="0" w:space="0" w:color="auto"/>
            <w:bottom w:val="none" w:sz="0" w:space="0" w:color="auto"/>
            <w:right w:val="none" w:sz="0" w:space="0" w:color="auto"/>
          </w:divBdr>
          <w:divsChild>
            <w:div w:id="5005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8466">
      <w:bodyDiv w:val="1"/>
      <w:marLeft w:val="0"/>
      <w:marRight w:val="0"/>
      <w:marTop w:val="0"/>
      <w:marBottom w:val="0"/>
      <w:divBdr>
        <w:top w:val="none" w:sz="0" w:space="0" w:color="auto"/>
        <w:left w:val="none" w:sz="0" w:space="0" w:color="auto"/>
        <w:bottom w:val="none" w:sz="0" w:space="0" w:color="auto"/>
        <w:right w:val="none" w:sz="0" w:space="0" w:color="auto"/>
      </w:divBdr>
      <w:divsChild>
        <w:div w:id="192691443">
          <w:marLeft w:val="0"/>
          <w:marRight w:val="0"/>
          <w:marTop w:val="0"/>
          <w:marBottom w:val="0"/>
          <w:divBdr>
            <w:top w:val="none" w:sz="0" w:space="0" w:color="auto"/>
            <w:left w:val="none" w:sz="0" w:space="0" w:color="auto"/>
            <w:bottom w:val="none" w:sz="0" w:space="0" w:color="auto"/>
            <w:right w:val="none" w:sz="0" w:space="0" w:color="auto"/>
          </w:divBdr>
          <w:divsChild>
            <w:div w:id="308824349">
              <w:marLeft w:val="0"/>
              <w:marRight w:val="0"/>
              <w:marTop w:val="0"/>
              <w:marBottom w:val="0"/>
              <w:divBdr>
                <w:top w:val="none" w:sz="0" w:space="0" w:color="auto"/>
                <w:left w:val="none" w:sz="0" w:space="0" w:color="auto"/>
                <w:bottom w:val="none" w:sz="0" w:space="0" w:color="auto"/>
                <w:right w:val="none" w:sz="0" w:space="0" w:color="auto"/>
              </w:divBdr>
              <w:divsChild>
                <w:div w:id="1841042847">
                  <w:marLeft w:val="0"/>
                  <w:marRight w:val="0"/>
                  <w:marTop w:val="0"/>
                  <w:marBottom w:val="0"/>
                  <w:divBdr>
                    <w:top w:val="none" w:sz="0" w:space="0" w:color="auto"/>
                    <w:left w:val="none" w:sz="0" w:space="0" w:color="auto"/>
                    <w:bottom w:val="none" w:sz="0" w:space="0" w:color="auto"/>
                    <w:right w:val="none" w:sz="0" w:space="0" w:color="auto"/>
                  </w:divBdr>
                </w:div>
              </w:divsChild>
            </w:div>
            <w:div w:id="800268254">
              <w:marLeft w:val="0"/>
              <w:marRight w:val="0"/>
              <w:marTop w:val="0"/>
              <w:marBottom w:val="0"/>
              <w:divBdr>
                <w:top w:val="none" w:sz="0" w:space="0" w:color="auto"/>
                <w:left w:val="none" w:sz="0" w:space="0" w:color="auto"/>
                <w:bottom w:val="none" w:sz="0" w:space="0" w:color="auto"/>
                <w:right w:val="none" w:sz="0" w:space="0" w:color="auto"/>
              </w:divBdr>
              <w:divsChild>
                <w:div w:id="139081813">
                  <w:marLeft w:val="0"/>
                  <w:marRight w:val="0"/>
                  <w:marTop w:val="0"/>
                  <w:marBottom w:val="0"/>
                  <w:divBdr>
                    <w:top w:val="none" w:sz="0" w:space="0" w:color="auto"/>
                    <w:left w:val="none" w:sz="0" w:space="0" w:color="auto"/>
                    <w:bottom w:val="none" w:sz="0" w:space="0" w:color="auto"/>
                    <w:right w:val="none" w:sz="0" w:space="0" w:color="auto"/>
                  </w:divBdr>
                </w:div>
              </w:divsChild>
            </w:div>
            <w:div w:id="868571105">
              <w:marLeft w:val="0"/>
              <w:marRight w:val="0"/>
              <w:marTop w:val="0"/>
              <w:marBottom w:val="0"/>
              <w:divBdr>
                <w:top w:val="none" w:sz="0" w:space="0" w:color="auto"/>
                <w:left w:val="none" w:sz="0" w:space="0" w:color="auto"/>
                <w:bottom w:val="none" w:sz="0" w:space="0" w:color="auto"/>
                <w:right w:val="none" w:sz="0" w:space="0" w:color="auto"/>
              </w:divBdr>
              <w:divsChild>
                <w:div w:id="621616865">
                  <w:marLeft w:val="0"/>
                  <w:marRight w:val="0"/>
                  <w:marTop w:val="0"/>
                  <w:marBottom w:val="0"/>
                  <w:divBdr>
                    <w:top w:val="none" w:sz="0" w:space="0" w:color="auto"/>
                    <w:left w:val="none" w:sz="0" w:space="0" w:color="auto"/>
                    <w:bottom w:val="none" w:sz="0" w:space="0" w:color="auto"/>
                    <w:right w:val="none" w:sz="0" w:space="0" w:color="auto"/>
                  </w:divBdr>
                </w:div>
              </w:divsChild>
            </w:div>
            <w:div w:id="631249124">
              <w:marLeft w:val="0"/>
              <w:marRight w:val="0"/>
              <w:marTop w:val="0"/>
              <w:marBottom w:val="0"/>
              <w:divBdr>
                <w:top w:val="none" w:sz="0" w:space="0" w:color="auto"/>
                <w:left w:val="none" w:sz="0" w:space="0" w:color="auto"/>
                <w:bottom w:val="none" w:sz="0" w:space="0" w:color="auto"/>
                <w:right w:val="none" w:sz="0" w:space="0" w:color="auto"/>
              </w:divBdr>
              <w:divsChild>
                <w:div w:id="1742483734">
                  <w:marLeft w:val="0"/>
                  <w:marRight w:val="0"/>
                  <w:marTop w:val="0"/>
                  <w:marBottom w:val="0"/>
                  <w:divBdr>
                    <w:top w:val="none" w:sz="0" w:space="0" w:color="auto"/>
                    <w:left w:val="none" w:sz="0" w:space="0" w:color="auto"/>
                    <w:bottom w:val="none" w:sz="0" w:space="0" w:color="auto"/>
                    <w:right w:val="none" w:sz="0" w:space="0" w:color="auto"/>
                  </w:divBdr>
                </w:div>
              </w:divsChild>
            </w:div>
            <w:div w:id="2041082642">
              <w:marLeft w:val="0"/>
              <w:marRight w:val="0"/>
              <w:marTop w:val="0"/>
              <w:marBottom w:val="0"/>
              <w:divBdr>
                <w:top w:val="none" w:sz="0" w:space="0" w:color="auto"/>
                <w:left w:val="none" w:sz="0" w:space="0" w:color="auto"/>
                <w:bottom w:val="none" w:sz="0" w:space="0" w:color="auto"/>
                <w:right w:val="none" w:sz="0" w:space="0" w:color="auto"/>
              </w:divBdr>
              <w:divsChild>
                <w:div w:id="768084809">
                  <w:marLeft w:val="0"/>
                  <w:marRight w:val="0"/>
                  <w:marTop w:val="0"/>
                  <w:marBottom w:val="0"/>
                  <w:divBdr>
                    <w:top w:val="none" w:sz="0" w:space="0" w:color="auto"/>
                    <w:left w:val="none" w:sz="0" w:space="0" w:color="auto"/>
                    <w:bottom w:val="none" w:sz="0" w:space="0" w:color="auto"/>
                    <w:right w:val="none" w:sz="0" w:space="0" w:color="auto"/>
                  </w:divBdr>
                </w:div>
              </w:divsChild>
            </w:div>
            <w:div w:id="402223177">
              <w:marLeft w:val="0"/>
              <w:marRight w:val="0"/>
              <w:marTop w:val="0"/>
              <w:marBottom w:val="0"/>
              <w:divBdr>
                <w:top w:val="none" w:sz="0" w:space="0" w:color="auto"/>
                <w:left w:val="none" w:sz="0" w:space="0" w:color="auto"/>
                <w:bottom w:val="none" w:sz="0" w:space="0" w:color="auto"/>
                <w:right w:val="none" w:sz="0" w:space="0" w:color="auto"/>
              </w:divBdr>
              <w:divsChild>
                <w:div w:id="341320417">
                  <w:marLeft w:val="0"/>
                  <w:marRight w:val="0"/>
                  <w:marTop w:val="0"/>
                  <w:marBottom w:val="0"/>
                  <w:divBdr>
                    <w:top w:val="none" w:sz="0" w:space="0" w:color="auto"/>
                    <w:left w:val="none" w:sz="0" w:space="0" w:color="auto"/>
                    <w:bottom w:val="none" w:sz="0" w:space="0" w:color="auto"/>
                    <w:right w:val="none" w:sz="0" w:space="0" w:color="auto"/>
                  </w:divBdr>
                </w:div>
              </w:divsChild>
            </w:div>
            <w:div w:id="571933847">
              <w:marLeft w:val="0"/>
              <w:marRight w:val="0"/>
              <w:marTop w:val="0"/>
              <w:marBottom w:val="0"/>
              <w:divBdr>
                <w:top w:val="none" w:sz="0" w:space="0" w:color="auto"/>
                <w:left w:val="none" w:sz="0" w:space="0" w:color="auto"/>
                <w:bottom w:val="none" w:sz="0" w:space="0" w:color="auto"/>
                <w:right w:val="none" w:sz="0" w:space="0" w:color="auto"/>
              </w:divBdr>
              <w:divsChild>
                <w:div w:id="1441682148">
                  <w:marLeft w:val="0"/>
                  <w:marRight w:val="0"/>
                  <w:marTop w:val="0"/>
                  <w:marBottom w:val="0"/>
                  <w:divBdr>
                    <w:top w:val="none" w:sz="0" w:space="0" w:color="auto"/>
                    <w:left w:val="none" w:sz="0" w:space="0" w:color="auto"/>
                    <w:bottom w:val="none" w:sz="0" w:space="0" w:color="auto"/>
                    <w:right w:val="none" w:sz="0" w:space="0" w:color="auto"/>
                  </w:divBdr>
                </w:div>
              </w:divsChild>
            </w:div>
            <w:div w:id="2002199301">
              <w:marLeft w:val="0"/>
              <w:marRight w:val="0"/>
              <w:marTop w:val="0"/>
              <w:marBottom w:val="0"/>
              <w:divBdr>
                <w:top w:val="none" w:sz="0" w:space="0" w:color="auto"/>
                <w:left w:val="none" w:sz="0" w:space="0" w:color="auto"/>
                <w:bottom w:val="none" w:sz="0" w:space="0" w:color="auto"/>
                <w:right w:val="none" w:sz="0" w:space="0" w:color="auto"/>
              </w:divBdr>
              <w:divsChild>
                <w:div w:id="375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117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55">
          <w:marLeft w:val="0"/>
          <w:marRight w:val="0"/>
          <w:marTop w:val="0"/>
          <w:marBottom w:val="0"/>
          <w:divBdr>
            <w:top w:val="none" w:sz="0" w:space="0" w:color="auto"/>
            <w:left w:val="none" w:sz="0" w:space="0" w:color="auto"/>
            <w:bottom w:val="none" w:sz="0" w:space="0" w:color="auto"/>
            <w:right w:val="none" w:sz="0" w:space="0" w:color="auto"/>
          </w:divBdr>
          <w:divsChild>
            <w:div w:id="2002076034">
              <w:marLeft w:val="0"/>
              <w:marRight w:val="0"/>
              <w:marTop w:val="0"/>
              <w:marBottom w:val="0"/>
              <w:divBdr>
                <w:top w:val="none" w:sz="0" w:space="0" w:color="auto"/>
                <w:left w:val="none" w:sz="0" w:space="0" w:color="auto"/>
                <w:bottom w:val="none" w:sz="0" w:space="0" w:color="auto"/>
                <w:right w:val="none" w:sz="0" w:space="0" w:color="auto"/>
              </w:divBdr>
              <w:divsChild>
                <w:div w:id="1788812383">
                  <w:marLeft w:val="0"/>
                  <w:marRight w:val="0"/>
                  <w:marTop w:val="0"/>
                  <w:marBottom w:val="0"/>
                  <w:divBdr>
                    <w:top w:val="none" w:sz="0" w:space="0" w:color="auto"/>
                    <w:left w:val="none" w:sz="0" w:space="0" w:color="auto"/>
                    <w:bottom w:val="none" w:sz="0" w:space="0" w:color="auto"/>
                    <w:right w:val="none" w:sz="0" w:space="0" w:color="auto"/>
                  </w:divBdr>
                </w:div>
              </w:divsChild>
            </w:div>
            <w:div w:id="467747968">
              <w:marLeft w:val="0"/>
              <w:marRight w:val="0"/>
              <w:marTop w:val="0"/>
              <w:marBottom w:val="0"/>
              <w:divBdr>
                <w:top w:val="none" w:sz="0" w:space="0" w:color="auto"/>
                <w:left w:val="none" w:sz="0" w:space="0" w:color="auto"/>
                <w:bottom w:val="none" w:sz="0" w:space="0" w:color="auto"/>
                <w:right w:val="none" w:sz="0" w:space="0" w:color="auto"/>
              </w:divBdr>
              <w:divsChild>
                <w:div w:id="1091043842">
                  <w:marLeft w:val="0"/>
                  <w:marRight w:val="0"/>
                  <w:marTop w:val="0"/>
                  <w:marBottom w:val="0"/>
                  <w:divBdr>
                    <w:top w:val="none" w:sz="0" w:space="0" w:color="auto"/>
                    <w:left w:val="none" w:sz="0" w:space="0" w:color="auto"/>
                    <w:bottom w:val="none" w:sz="0" w:space="0" w:color="auto"/>
                    <w:right w:val="none" w:sz="0" w:space="0" w:color="auto"/>
                  </w:divBdr>
                </w:div>
              </w:divsChild>
            </w:div>
            <w:div w:id="1101099988">
              <w:marLeft w:val="0"/>
              <w:marRight w:val="0"/>
              <w:marTop w:val="0"/>
              <w:marBottom w:val="0"/>
              <w:divBdr>
                <w:top w:val="none" w:sz="0" w:space="0" w:color="auto"/>
                <w:left w:val="none" w:sz="0" w:space="0" w:color="auto"/>
                <w:bottom w:val="none" w:sz="0" w:space="0" w:color="auto"/>
                <w:right w:val="none" w:sz="0" w:space="0" w:color="auto"/>
              </w:divBdr>
              <w:divsChild>
                <w:div w:id="1819416753">
                  <w:marLeft w:val="0"/>
                  <w:marRight w:val="0"/>
                  <w:marTop w:val="0"/>
                  <w:marBottom w:val="0"/>
                  <w:divBdr>
                    <w:top w:val="none" w:sz="0" w:space="0" w:color="auto"/>
                    <w:left w:val="none" w:sz="0" w:space="0" w:color="auto"/>
                    <w:bottom w:val="none" w:sz="0" w:space="0" w:color="auto"/>
                    <w:right w:val="none" w:sz="0" w:space="0" w:color="auto"/>
                  </w:divBdr>
                </w:div>
              </w:divsChild>
            </w:div>
            <w:div w:id="37977386">
              <w:marLeft w:val="0"/>
              <w:marRight w:val="0"/>
              <w:marTop w:val="0"/>
              <w:marBottom w:val="0"/>
              <w:divBdr>
                <w:top w:val="none" w:sz="0" w:space="0" w:color="auto"/>
                <w:left w:val="none" w:sz="0" w:space="0" w:color="auto"/>
                <w:bottom w:val="none" w:sz="0" w:space="0" w:color="auto"/>
                <w:right w:val="none" w:sz="0" w:space="0" w:color="auto"/>
              </w:divBdr>
              <w:divsChild>
                <w:div w:id="10445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2734">
      <w:bodyDiv w:val="1"/>
      <w:marLeft w:val="0"/>
      <w:marRight w:val="0"/>
      <w:marTop w:val="0"/>
      <w:marBottom w:val="0"/>
      <w:divBdr>
        <w:top w:val="none" w:sz="0" w:space="0" w:color="auto"/>
        <w:left w:val="none" w:sz="0" w:space="0" w:color="auto"/>
        <w:bottom w:val="none" w:sz="0" w:space="0" w:color="auto"/>
        <w:right w:val="none" w:sz="0" w:space="0" w:color="auto"/>
      </w:divBdr>
    </w:div>
    <w:div w:id="1451701981">
      <w:bodyDiv w:val="1"/>
      <w:marLeft w:val="0"/>
      <w:marRight w:val="0"/>
      <w:marTop w:val="0"/>
      <w:marBottom w:val="0"/>
      <w:divBdr>
        <w:top w:val="none" w:sz="0" w:space="0" w:color="auto"/>
        <w:left w:val="none" w:sz="0" w:space="0" w:color="auto"/>
        <w:bottom w:val="none" w:sz="0" w:space="0" w:color="auto"/>
        <w:right w:val="none" w:sz="0" w:space="0" w:color="auto"/>
      </w:divBdr>
      <w:divsChild>
        <w:div w:id="1244876096">
          <w:marLeft w:val="0"/>
          <w:marRight w:val="0"/>
          <w:marTop w:val="0"/>
          <w:marBottom w:val="0"/>
          <w:divBdr>
            <w:top w:val="none" w:sz="0" w:space="0" w:color="auto"/>
            <w:left w:val="none" w:sz="0" w:space="0" w:color="auto"/>
            <w:bottom w:val="none" w:sz="0" w:space="0" w:color="auto"/>
            <w:right w:val="none" w:sz="0" w:space="0" w:color="auto"/>
          </w:divBdr>
          <w:divsChild>
            <w:div w:id="690256796">
              <w:marLeft w:val="0"/>
              <w:marRight w:val="0"/>
              <w:marTop w:val="0"/>
              <w:marBottom w:val="0"/>
              <w:divBdr>
                <w:top w:val="none" w:sz="0" w:space="0" w:color="auto"/>
                <w:left w:val="none" w:sz="0" w:space="0" w:color="auto"/>
                <w:bottom w:val="none" w:sz="0" w:space="0" w:color="auto"/>
                <w:right w:val="none" w:sz="0" w:space="0" w:color="auto"/>
              </w:divBdr>
              <w:divsChild>
                <w:div w:id="634454290">
                  <w:marLeft w:val="0"/>
                  <w:marRight w:val="0"/>
                  <w:marTop w:val="0"/>
                  <w:marBottom w:val="0"/>
                  <w:divBdr>
                    <w:top w:val="none" w:sz="0" w:space="0" w:color="auto"/>
                    <w:left w:val="none" w:sz="0" w:space="0" w:color="auto"/>
                    <w:bottom w:val="none" w:sz="0" w:space="0" w:color="auto"/>
                    <w:right w:val="none" w:sz="0" w:space="0" w:color="auto"/>
                  </w:divBdr>
                  <w:divsChild>
                    <w:div w:id="674109352">
                      <w:marLeft w:val="0"/>
                      <w:marRight w:val="0"/>
                      <w:marTop w:val="0"/>
                      <w:marBottom w:val="0"/>
                      <w:divBdr>
                        <w:top w:val="none" w:sz="0" w:space="0" w:color="auto"/>
                        <w:left w:val="none" w:sz="0" w:space="0" w:color="auto"/>
                        <w:bottom w:val="none" w:sz="0" w:space="0" w:color="auto"/>
                        <w:right w:val="none" w:sz="0" w:space="0" w:color="auto"/>
                      </w:divBdr>
                      <w:divsChild>
                        <w:div w:id="2096247274">
                          <w:marLeft w:val="0"/>
                          <w:marRight w:val="0"/>
                          <w:marTop w:val="0"/>
                          <w:marBottom w:val="0"/>
                          <w:divBdr>
                            <w:top w:val="none" w:sz="0" w:space="0" w:color="auto"/>
                            <w:left w:val="none" w:sz="0" w:space="0" w:color="auto"/>
                            <w:bottom w:val="none" w:sz="0" w:space="0" w:color="auto"/>
                            <w:right w:val="none" w:sz="0" w:space="0" w:color="auto"/>
                          </w:divBdr>
                          <w:divsChild>
                            <w:div w:id="1237476459">
                              <w:marLeft w:val="0"/>
                              <w:marRight w:val="0"/>
                              <w:marTop w:val="0"/>
                              <w:marBottom w:val="0"/>
                              <w:divBdr>
                                <w:top w:val="none" w:sz="0" w:space="0" w:color="auto"/>
                                <w:left w:val="none" w:sz="0" w:space="0" w:color="auto"/>
                                <w:bottom w:val="none" w:sz="0" w:space="0" w:color="auto"/>
                                <w:right w:val="none" w:sz="0" w:space="0" w:color="auto"/>
                              </w:divBdr>
                            </w:div>
                          </w:divsChild>
                        </w:div>
                        <w:div w:id="753818504">
                          <w:marLeft w:val="0"/>
                          <w:marRight w:val="0"/>
                          <w:marTop w:val="0"/>
                          <w:marBottom w:val="0"/>
                          <w:divBdr>
                            <w:top w:val="none" w:sz="0" w:space="0" w:color="auto"/>
                            <w:left w:val="none" w:sz="0" w:space="0" w:color="auto"/>
                            <w:bottom w:val="none" w:sz="0" w:space="0" w:color="auto"/>
                            <w:right w:val="none" w:sz="0" w:space="0" w:color="auto"/>
                          </w:divBdr>
                          <w:divsChild>
                            <w:div w:id="1896353437">
                              <w:marLeft w:val="0"/>
                              <w:marRight w:val="0"/>
                              <w:marTop w:val="0"/>
                              <w:marBottom w:val="0"/>
                              <w:divBdr>
                                <w:top w:val="none" w:sz="0" w:space="0" w:color="auto"/>
                                <w:left w:val="none" w:sz="0" w:space="0" w:color="auto"/>
                                <w:bottom w:val="none" w:sz="0" w:space="0" w:color="auto"/>
                                <w:right w:val="none" w:sz="0" w:space="0" w:color="auto"/>
                              </w:divBdr>
                            </w:div>
                          </w:divsChild>
                        </w:div>
                        <w:div w:id="2024552009">
                          <w:marLeft w:val="0"/>
                          <w:marRight w:val="0"/>
                          <w:marTop w:val="0"/>
                          <w:marBottom w:val="0"/>
                          <w:divBdr>
                            <w:top w:val="none" w:sz="0" w:space="0" w:color="auto"/>
                            <w:left w:val="none" w:sz="0" w:space="0" w:color="auto"/>
                            <w:bottom w:val="none" w:sz="0" w:space="0" w:color="auto"/>
                            <w:right w:val="none" w:sz="0" w:space="0" w:color="auto"/>
                          </w:divBdr>
                          <w:divsChild>
                            <w:div w:id="118111232">
                              <w:marLeft w:val="0"/>
                              <w:marRight w:val="0"/>
                              <w:marTop w:val="0"/>
                              <w:marBottom w:val="0"/>
                              <w:divBdr>
                                <w:top w:val="none" w:sz="0" w:space="0" w:color="auto"/>
                                <w:left w:val="none" w:sz="0" w:space="0" w:color="auto"/>
                                <w:bottom w:val="none" w:sz="0" w:space="0" w:color="auto"/>
                                <w:right w:val="none" w:sz="0" w:space="0" w:color="auto"/>
                              </w:divBdr>
                            </w:div>
                          </w:divsChild>
                        </w:div>
                        <w:div w:id="1178932541">
                          <w:marLeft w:val="0"/>
                          <w:marRight w:val="0"/>
                          <w:marTop w:val="0"/>
                          <w:marBottom w:val="0"/>
                          <w:divBdr>
                            <w:top w:val="none" w:sz="0" w:space="0" w:color="auto"/>
                            <w:left w:val="none" w:sz="0" w:space="0" w:color="auto"/>
                            <w:bottom w:val="none" w:sz="0" w:space="0" w:color="auto"/>
                            <w:right w:val="none" w:sz="0" w:space="0" w:color="auto"/>
                          </w:divBdr>
                          <w:divsChild>
                            <w:div w:id="964316137">
                              <w:marLeft w:val="0"/>
                              <w:marRight w:val="0"/>
                              <w:marTop w:val="0"/>
                              <w:marBottom w:val="0"/>
                              <w:divBdr>
                                <w:top w:val="none" w:sz="0" w:space="0" w:color="auto"/>
                                <w:left w:val="none" w:sz="0" w:space="0" w:color="auto"/>
                                <w:bottom w:val="none" w:sz="0" w:space="0" w:color="auto"/>
                                <w:right w:val="none" w:sz="0" w:space="0" w:color="auto"/>
                              </w:divBdr>
                            </w:div>
                          </w:divsChild>
                        </w:div>
                        <w:div w:id="1406759058">
                          <w:marLeft w:val="0"/>
                          <w:marRight w:val="0"/>
                          <w:marTop w:val="0"/>
                          <w:marBottom w:val="0"/>
                          <w:divBdr>
                            <w:top w:val="none" w:sz="0" w:space="0" w:color="auto"/>
                            <w:left w:val="none" w:sz="0" w:space="0" w:color="auto"/>
                            <w:bottom w:val="none" w:sz="0" w:space="0" w:color="auto"/>
                            <w:right w:val="none" w:sz="0" w:space="0" w:color="auto"/>
                          </w:divBdr>
                          <w:divsChild>
                            <w:div w:id="1225916758">
                              <w:marLeft w:val="0"/>
                              <w:marRight w:val="0"/>
                              <w:marTop w:val="0"/>
                              <w:marBottom w:val="0"/>
                              <w:divBdr>
                                <w:top w:val="none" w:sz="0" w:space="0" w:color="auto"/>
                                <w:left w:val="none" w:sz="0" w:space="0" w:color="auto"/>
                                <w:bottom w:val="none" w:sz="0" w:space="0" w:color="auto"/>
                                <w:right w:val="none" w:sz="0" w:space="0" w:color="auto"/>
                              </w:divBdr>
                            </w:div>
                          </w:divsChild>
                        </w:div>
                        <w:div w:id="1003976379">
                          <w:marLeft w:val="0"/>
                          <w:marRight w:val="0"/>
                          <w:marTop w:val="0"/>
                          <w:marBottom w:val="0"/>
                          <w:divBdr>
                            <w:top w:val="none" w:sz="0" w:space="0" w:color="auto"/>
                            <w:left w:val="none" w:sz="0" w:space="0" w:color="auto"/>
                            <w:bottom w:val="none" w:sz="0" w:space="0" w:color="auto"/>
                            <w:right w:val="none" w:sz="0" w:space="0" w:color="auto"/>
                          </w:divBdr>
                          <w:divsChild>
                            <w:div w:id="1212233737">
                              <w:marLeft w:val="0"/>
                              <w:marRight w:val="0"/>
                              <w:marTop w:val="0"/>
                              <w:marBottom w:val="0"/>
                              <w:divBdr>
                                <w:top w:val="none" w:sz="0" w:space="0" w:color="auto"/>
                                <w:left w:val="none" w:sz="0" w:space="0" w:color="auto"/>
                                <w:bottom w:val="none" w:sz="0" w:space="0" w:color="auto"/>
                                <w:right w:val="none" w:sz="0" w:space="0" w:color="auto"/>
                              </w:divBdr>
                            </w:div>
                          </w:divsChild>
                        </w:div>
                        <w:div w:id="95951421">
                          <w:marLeft w:val="0"/>
                          <w:marRight w:val="0"/>
                          <w:marTop w:val="0"/>
                          <w:marBottom w:val="0"/>
                          <w:divBdr>
                            <w:top w:val="none" w:sz="0" w:space="0" w:color="auto"/>
                            <w:left w:val="none" w:sz="0" w:space="0" w:color="auto"/>
                            <w:bottom w:val="none" w:sz="0" w:space="0" w:color="auto"/>
                            <w:right w:val="none" w:sz="0" w:space="0" w:color="auto"/>
                          </w:divBdr>
                          <w:divsChild>
                            <w:div w:id="527837427">
                              <w:marLeft w:val="0"/>
                              <w:marRight w:val="0"/>
                              <w:marTop w:val="0"/>
                              <w:marBottom w:val="0"/>
                              <w:divBdr>
                                <w:top w:val="none" w:sz="0" w:space="0" w:color="auto"/>
                                <w:left w:val="none" w:sz="0" w:space="0" w:color="auto"/>
                                <w:bottom w:val="none" w:sz="0" w:space="0" w:color="auto"/>
                                <w:right w:val="none" w:sz="0" w:space="0" w:color="auto"/>
                              </w:divBdr>
                            </w:div>
                          </w:divsChild>
                        </w:div>
                        <w:div w:id="1375079646">
                          <w:marLeft w:val="0"/>
                          <w:marRight w:val="0"/>
                          <w:marTop w:val="0"/>
                          <w:marBottom w:val="0"/>
                          <w:divBdr>
                            <w:top w:val="none" w:sz="0" w:space="0" w:color="auto"/>
                            <w:left w:val="none" w:sz="0" w:space="0" w:color="auto"/>
                            <w:bottom w:val="none" w:sz="0" w:space="0" w:color="auto"/>
                            <w:right w:val="none" w:sz="0" w:space="0" w:color="auto"/>
                          </w:divBdr>
                          <w:divsChild>
                            <w:div w:id="662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3903">
          <w:marLeft w:val="0"/>
          <w:marRight w:val="0"/>
          <w:marTop w:val="0"/>
          <w:marBottom w:val="0"/>
          <w:divBdr>
            <w:top w:val="none" w:sz="0" w:space="0" w:color="auto"/>
            <w:left w:val="none" w:sz="0" w:space="0" w:color="auto"/>
            <w:bottom w:val="none" w:sz="0" w:space="0" w:color="auto"/>
            <w:right w:val="none" w:sz="0" w:space="0" w:color="auto"/>
          </w:divBdr>
          <w:divsChild>
            <w:div w:id="1058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91355">
      <w:bodyDiv w:val="1"/>
      <w:marLeft w:val="0"/>
      <w:marRight w:val="0"/>
      <w:marTop w:val="0"/>
      <w:marBottom w:val="0"/>
      <w:divBdr>
        <w:top w:val="none" w:sz="0" w:space="0" w:color="auto"/>
        <w:left w:val="none" w:sz="0" w:space="0" w:color="auto"/>
        <w:bottom w:val="none" w:sz="0" w:space="0" w:color="auto"/>
        <w:right w:val="none" w:sz="0" w:space="0" w:color="auto"/>
      </w:divBdr>
      <w:divsChild>
        <w:div w:id="1839466175">
          <w:marLeft w:val="0"/>
          <w:marRight w:val="0"/>
          <w:marTop w:val="0"/>
          <w:marBottom w:val="0"/>
          <w:divBdr>
            <w:top w:val="none" w:sz="0" w:space="0" w:color="auto"/>
            <w:left w:val="none" w:sz="0" w:space="0" w:color="auto"/>
            <w:bottom w:val="none" w:sz="0" w:space="0" w:color="auto"/>
            <w:right w:val="none" w:sz="0" w:space="0" w:color="auto"/>
          </w:divBdr>
        </w:div>
      </w:divsChild>
    </w:div>
    <w:div w:id="1562130715">
      <w:bodyDiv w:val="1"/>
      <w:marLeft w:val="0"/>
      <w:marRight w:val="0"/>
      <w:marTop w:val="0"/>
      <w:marBottom w:val="0"/>
      <w:divBdr>
        <w:top w:val="none" w:sz="0" w:space="0" w:color="auto"/>
        <w:left w:val="none" w:sz="0" w:space="0" w:color="auto"/>
        <w:bottom w:val="none" w:sz="0" w:space="0" w:color="auto"/>
        <w:right w:val="none" w:sz="0" w:space="0" w:color="auto"/>
      </w:divBdr>
      <w:divsChild>
        <w:div w:id="502404293">
          <w:marLeft w:val="0"/>
          <w:marRight w:val="0"/>
          <w:marTop w:val="0"/>
          <w:marBottom w:val="0"/>
          <w:divBdr>
            <w:top w:val="none" w:sz="0" w:space="0" w:color="auto"/>
            <w:left w:val="none" w:sz="0" w:space="0" w:color="auto"/>
            <w:bottom w:val="none" w:sz="0" w:space="0" w:color="auto"/>
            <w:right w:val="none" w:sz="0" w:space="0" w:color="auto"/>
          </w:divBdr>
          <w:divsChild>
            <w:div w:id="1852334765">
              <w:marLeft w:val="0"/>
              <w:marRight w:val="0"/>
              <w:marTop w:val="0"/>
              <w:marBottom w:val="0"/>
              <w:divBdr>
                <w:top w:val="none" w:sz="0" w:space="0" w:color="auto"/>
                <w:left w:val="none" w:sz="0" w:space="0" w:color="auto"/>
                <w:bottom w:val="none" w:sz="0" w:space="0" w:color="auto"/>
                <w:right w:val="none" w:sz="0" w:space="0" w:color="auto"/>
              </w:divBdr>
              <w:divsChild>
                <w:div w:id="1493184775">
                  <w:marLeft w:val="0"/>
                  <w:marRight w:val="0"/>
                  <w:marTop w:val="0"/>
                  <w:marBottom w:val="0"/>
                  <w:divBdr>
                    <w:top w:val="none" w:sz="0" w:space="0" w:color="auto"/>
                    <w:left w:val="none" w:sz="0" w:space="0" w:color="auto"/>
                    <w:bottom w:val="none" w:sz="0" w:space="0" w:color="auto"/>
                    <w:right w:val="none" w:sz="0" w:space="0" w:color="auto"/>
                  </w:divBdr>
                  <w:divsChild>
                    <w:div w:id="70589981">
                      <w:marLeft w:val="0"/>
                      <w:marRight w:val="0"/>
                      <w:marTop w:val="0"/>
                      <w:marBottom w:val="0"/>
                      <w:divBdr>
                        <w:top w:val="none" w:sz="0" w:space="0" w:color="auto"/>
                        <w:left w:val="none" w:sz="0" w:space="0" w:color="auto"/>
                        <w:bottom w:val="none" w:sz="0" w:space="0" w:color="auto"/>
                        <w:right w:val="none" w:sz="0" w:space="0" w:color="auto"/>
                      </w:divBdr>
                      <w:divsChild>
                        <w:div w:id="2066833653">
                          <w:marLeft w:val="0"/>
                          <w:marRight w:val="0"/>
                          <w:marTop w:val="0"/>
                          <w:marBottom w:val="0"/>
                          <w:divBdr>
                            <w:top w:val="none" w:sz="0" w:space="0" w:color="auto"/>
                            <w:left w:val="none" w:sz="0" w:space="0" w:color="auto"/>
                            <w:bottom w:val="none" w:sz="0" w:space="0" w:color="auto"/>
                            <w:right w:val="none" w:sz="0" w:space="0" w:color="auto"/>
                          </w:divBdr>
                          <w:divsChild>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1336344767">
                          <w:marLeft w:val="0"/>
                          <w:marRight w:val="0"/>
                          <w:marTop w:val="0"/>
                          <w:marBottom w:val="0"/>
                          <w:divBdr>
                            <w:top w:val="none" w:sz="0" w:space="0" w:color="auto"/>
                            <w:left w:val="none" w:sz="0" w:space="0" w:color="auto"/>
                            <w:bottom w:val="none" w:sz="0" w:space="0" w:color="auto"/>
                            <w:right w:val="none" w:sz="0" w:space="0" w:color="auto"/>
                          </w:divBdr>
                          <w:divsChild>
                            <w:div w:id="942961397">
                              <w:marLeft w:val="0"/>
                              <w:marRight w:val="0"/>
                              <w:marTop w:val="0"/>
                              <w:marBottom w:val="0"/>
                              <w:divBdr>
                                <w:top w:val="none" w:sz="0" w:space="0" w:color="auto"/>
                                <w:left w:val="none" w:sz="0" w:space="0" w:color="auto"/>
                                <w:bottom w:val="none" w:sz="0" w:space="0" w:color="auto"/>
                                <w:right w:val="none" w:sz="0" w:space="0" w:color="auto"/>
                              </w:divBdr>
                            </w:div>
                          </w:divsChild>
                        </w:div>
                        <w:div w:id="1258174829">
                          <w:marLeft w:val="0"/>
                          <w:marRight w:val="0"/>
                          <w:marTop w:val="0"/>
                          <w:marBottom w:val="0"/>
                          <w:divBdr>
                            <w:top w:val="none" w:sz="0" w:space="0" w:color="auto"/>
                            <w:left w:val="none" w:sz="0" w:space="0" w:color="auto"/>
                            <w:bottom w:val="none" w:sz="0" w:space="0" w:color="auto"/>
                            <w:right w:val="none" w:sz="0" w:space="0" w:color="auto"/>
                          </w:divBdr>
                          <w:divsChild>
                            <w:div w:id="377975351">
                              <w:marLeft w:val="0"/>
                              <w:marRight w:val="0"/>
                              <w:marTop w:val="0"/>
                              <w:marBottom w:val="0"/>
                              <w:divBdr>
                                <w:top w:val="none" w:sz="0" w:space="0" w:color="auto"/>
                                <w:left w:val="none" w:sz="0" w:space="0" w:color="auto"/>
                                <w:bottom w:val="none" w:sz="0" w:space="0" w:color="auto"/>
                                <w:right w:val="none" w:sz="0" w:space="0" w:color="auto"/>
                              </w:divBdr>
                            </w:div>
                          </w:divsChild>
                        </w:div>
                        <w:div w:id="2050182131">
                          <w:marLeft w:val="0"/>
                          <w:marRight w:val="0"/>
                          <w:marTop w:val="0"/>
                          <w:marBottom w:val="0"/>
                          <w:divBdr>
                            <w:top w:val="none" w:sz="0" w:space="0" w:color="auto"/>
                            <w:left w:val="none" w:sz="0" w:space="0" w:color="auto"/>
                            <w:bottom w:val="none" w:sz="0" w:space="0" w:color="auto"/>
                            <w:right w:val="none" w:sz="0" w:space="0" w:color="auto"/>
                          </w:divBdr>
                          <w:divsChild>
                            <w:div w:id="623846999">
                              <w:marLeft w:val="0"/>
                              <w:marRight w:val="0"/>
                              <w:marTop w:val="0"/>
                              <w:marBottom w:val="0"/>
                              <w:divBdr>
                                <w:top w:val="none" w:sz="0" w:space="0" w:color="auto"/>
                                <w:left w:val="none" w:sz="0" w:space="0" w:color="auto"/>
                                <w:bottom w:val="none" w:sz="0" w:space="0" w:color="auto"/>
                                <w:right w:val="none" w:sz="0" w:space="0" w:color="auto"/>
                              </w:divBdr>
                            </w:div>
                          </w:divsChild>
                        </w:div>
                        <w:div w:id="1988167986">
                          <w:marLeft w:val="0"/>
                          <w:marRight w:val="0"/>
                          <w:marTop w:val="0"/>
                          <w:marBottom w:val="0"/>
                          <w:divBdr>
                            <w:top w:val="none" w:sz="0" w:space="0" w:color="auto"/>
                            <w:left w:val="none" w:sz="0" w:space="0" w:color="auto"/>
                            <w:bottom w:val="none" w:sz="0" w:space="0" w:color="auto"/>
                            <w:right w:val="none" w:sz="0" w:space="0" w:color="auto"/>
                          </w:divBdr>
                          <w:divsChild>
                            <w:div w:id="6947072">
                              <w:marLeft w:val="0"/>
                              <w:marRight w:val="0"/>
                              <w:marTop w:val="0"/>
                              <w:marBottom w:val="0"/>
                              <w:divBdr>
                                <w:top w:val="none" w:sz="0" w:space="0" w:color="auto"/>
                                <w:left w:val="none" w:sz="0" w:space="0" w:color="auto"/>
                                <w:bottom w:val="none" w:sz="0" w:space="0" w:color="auto"/>
                                <w:right w:val="none" w:sz="0" w:space="0" w:color="auto"/>
                              </w:divBdr>
                            </w:div>
                          </w:divsChild>
                        </w:div>
                        <w:div w:id="744568462">
                          <w:marLeft w:val="0"/>
                          <w:marRight w:val="0"/>
                          <w:marTop w:val="0"/>
                          <w:marBottom w:val="0"/>
                          <w:divBdr>
                            <w:top w:val="none" w:sz="0" w:space="0" w:color="auto"/>
                            <w:left w:val="none" w:sz="0" w:space="0" w:color="auto"/>
                            <w:bottom w:val="none" w:sz="0" w:space="0" w:color="auto"/>
                            <w:right w:val="none" w:sz="0" w:space="0" w:color="auto"/>
                          </w:divBdr>
                          <w:divsChild>
                            <w:div w:id="1156074259">
                              <w:marLeft w:val="0"/>
                              <w:marRight w:val="0"/>
                              <w:marTop w:val="0"/>
                              <w:marBottom w:val="0"/>
                              <w:divBdr>
                                <w:top w:val="none" w:sz="0" w:space="0" w:color="auto"/>
                                <w:left w:val="none" w:sz="0" w:space="0" w:color="auto"/>
                                <w:bottom w:val="none" w:sz="0" w:space="0" w:color="auto"/>
                                <w:right w:val="none" w:sz="0" w:space="0" w:color="auto"/>
                              </w:divBdr>
                            </w:div>
                          </w:divsChild>
                        </w:div>
                        <w:div w:id="291326638">
                          <w:marLeft w:val="0"/>
                          <w:marRight w:val="0"/>
                          <w:marTop w:val="0"/>
                          <w:marBottom w:val="0"/>
                          <w:divBdr>
                            <w:top w:val="none" w:sz="0" w:space="0" w:color="auto"/>
                            <w:left w:val="none" w:sz="0" w:space="0" w:color="auto"/>
                            <w:bottom w:val="none" w:sz="0" w:space="0" w:color="auto"/>
                            <w:right w:val="none" w:sz="0" w:space="0" w:color="auto"/>
                          </w:divBdr>
                          <w:divsChild>
                            <w:div w:id="146630393">
                              <w:marLeft w:val="0"/>
                              <w:marRight w:val="0"/>
                              <w:marTop w:val="0"/>
                              <w:marBottom w:val="0"/>
                              <w:divBdr>
                                <w:top w:val="none" w:sz="0" w:space="0" w:color="auto"/>
                                <w:left w:val="none" w:sz="0" w:space="0" w:color="auto"/>
                                <w:bottom w:val="none" w:sz="0" w:space="0" w:color="auto"/>
                                <w:right w:val="none" w:sz="0" w:space="0" w:color="auto"/>
                              </w:divBdr>
                            </w:div>
                          </w:divsChild>
                        </w:div>
                        <w:div w:id="1541941901">
                          <w:marLeft w:val="0"/>
                          <w:marRight w:val="0"/>
                          <w:marTop w:val="0"/>
                          <w:marBottom w:val="0"/>
                          <w:divBdr>
                            <w:top w:val="none" w:sz="0" w:space="0" w:color="auto"/>
                            <w:left w:val="none" w:sz="0" w:space="0" w:color="auto"/>
                            <w:bottom w:val="none" w:sz="0" w:space="0" w:color="auto"/>
                            <w:right w:val="none" w:sz="0" w:space="0" w:color="auto"/>
                          </w:divBdr>
                          <w:divsChild>
                            <w:div w:id="5055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771316">
      <w:bodyDiv w:val="1"/>
      <w:marLeft w:val="0"/>
      <w:marRight w:val="0"/>
      <w:marTop w:val="0"/>
      <w:marBottom w:val="0"/>
      <w:divBdr>
        <w:top w:val="none" w:sz="0" w:space="0" w:color="auto"/>
        <w:left w:val="none" w:sz="0" w:space="0" w:color="auto"/>
        <w:bottom w:val="none" w:sz="0" w:space="0" w:color="auto"/>
        <w:right w:val="none" w:sz="0" w:space="0" w:color="auto"/>
      </w:divBdr>
      <w:divsChild>
        <w:div w:id="1253709714">
          <w:marLeft w:val="0"/>
          <w:marRight w:val="0"/>
          <w:marTop w:val="0"/>
          <w:marBottom w:val="0"/>
          <w:divBdr>
            <w:top w:val="none" w:sz="0" w:space="0" w:color="auto"/>
            <w:left w:val="none" w:sz="0" w:space="0" w:color="auto"/>
            <w:bottom w:val="none" w:sz="0" w:space="0" w:color="auto"/>
            <w:right w:val="none" w:sz="0" w:space="0" w:color="auto"/>
          </w:divBdr>
          <w:divsChild>
            <w:div w:id="788820515">
              <w:marLeft w:val="0"/>
              <w:marRight w:val="0"/>
              <w:marTop w:val="0"/>
              <w:marBottom w:val="0"/>
              <w:divBdr>
                <w:top w:val="none" w:sz="0" w:space="0" w:color="auto"/>
                <w:left w:val="none" w:sz="0" w:space="0" w:color="auto"/>
                <w:bottom w:val="none" w:sz="0" w:space="0" w:color="auto"/>
                <w:right w:val="none" w:sz="0" w:space="0" w:color="auto"/>
              </w:divBdr>
            </w:div>
          </w:divsChild>
        </w:div>
        <w:div w:id="2103144618">
          <w:marLeft w:val="0"/>
          <w:marRight w:val="0"/>
          <w:marTop w:val="0"/>
          <w:marBottom w:val="0"/>
          <w:divBdr>
            <w:top w:val="none" w:sz="0" w:space="0" w:color="auto"/>
            <w:left w:val="none" w:sz="0" w:space="0" w:color="auto"/>
            <w:bottom w:val="none" w:sz="0" w:space="0" w:color="auto"/>
            <w:right w:val="none" w:sz="0" w:space="0" w:color="auto"/>
          </w:divBdr>
          <w:divsChild>
            <w:div w:id="1211454079">
              <w:marLeft w:val="0"/>
              <w:marRight w:val="0"/>
              <w:marTop w:val="0"/>
              <w:marBottom w:val="0"/>
              <w:divBdr>
                <w:top w:val="none" w:sz="0" w:space="0" w:color="auto"/>
                <w:left w:val="none" w:sz="0" w:space="0" w:color="auto"/>
                <w:bottom w:val="none" w:sz="0" w:space="0" w:color="auto"/>
                <w:right w:val="none" w:sz="0" w:space="0" w:color="auto"/>
              </w:divBdr>
            </w:div>
          </w:divsChild>
        </w:div>
        <w:div w:id="833641560">
          <w:marLeft w:val="0"/>
          <w:marRight w:val="0"/>
          <w:marTop w:val="0"/>
          <w:marBottom w:val="0"/>
          <w:divBdr>
            <w:top w:val="none" w:sz="0" w:space="0" w:color="auto"/>
            <w:left w:val="none" w:sz="0" w:space="0" w:color="auto"/>
            <w:bottom w:val="none" w:sz="0" w:space="0" w:color="auto"/>
            <w:right w:val="none" w:sz="0" w:space="0" w:color="auto"/>
          </w:divBdr>
          <w:divsChild>
            <w:div w:id="1337145676">
              <w:marLeft w:val="0"/>
              <w:marRight w:val="0"/>
              <w:marTop w:val="0"/>
              <w:marBottom w:val="0"/>
              <w:divBdr>
                <w:top w:val="none" w:sz="0" w:space="0" w:color="auto"/>
                <w:left w:val="none" w:sz="0" w:space="0" w:color="auto"/>
                <w:bottom w:val="none" w:sz="0" w:space="0" w:color="auto"/>
                <w:right w:val="none" w:sz="0" w:space="0" w:color="auto"/>
              </w:divBdr>
            </w:div>
          </w:divsChild>
        </w:div>
        <w:div w:id="2107722900">
          <w:marLeft w:val="0"/>
          <w:marRight w:val="0"/>
          <w:marTop w:val="0"/>
          <w:marBottom w:val="0"/>
          <w:divBdr>
            <w:top w:val="none" w:sz="0" w:space="0" w:color="auto"/>
            <w:left w:val="none" w:sz="0" w:space="0" w:color="auto"/>
            <w:bottom w:val="none" w:sz="0" w:space="0" w:color="auto"/>
            <w:right w:val="none" w:sz="0" w:space="0" w:color="auto"/>
          </w:divBdr>
          <w:divsChild>
            <w:div w:id="8906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212">
      <w:bodyDiv w:val="1"/>
      <w:marLeft w:val="0"/>
      <w:marRight w:val="0"/>
      <w:marTop w:val="0"/>
      <w:marBottom w:val="0"/>
      <w:divBdr>
        <w:top w:val="none" w:sz="0" w:space="0" w:color="auto"/>
        <w:left w:val="none" w:sz="0" w:space="0" w:color="auto"/>
        <w:bottom w:val="none" w:sz="0" w:space="0" w:color="auto"/>
        <w:right w:val="none" w:sz="0" w:space="0" w:color="auto"/>
      </w:divBdr>
    </w:div>
    <w:div w:id="1663046381">
      <w:bodyDiv w:val="1"/>
      <w:marLeft w:val="0"/>
      <w:marRight w:val="0"/>
      <w:marTop w:val="0"/>
      <w:marBottom w:val="0"/>
      <w:divBdr>
        <w:top w:val="none" w:sz="0" w:space="0" w:color="auto"/>
        <w:left w:val="none" w:sz="0" w:space="0" w:color="auto"/>
        <w:bottom w:val="none" w:sz="0" w:space="0" w:color="auto"/>
        <w:right w:val="none" w:sz="0" w:space="0" w:color="auto"/>
      </w:divBdr>
      <w:divsChild>
        <w:div w:id="542597293">
          <w:marLeft w:val="0"/>
          <w:marRight w:val="0"/>
          <w:marTop w:val="0"/>
          <w:marBottom w:val="0"/>
          <w:divBdr>
            <w:top w:val="none" w:sz="0" w:space="0" w:color="auto"/>
            <w:left w:val="none" w:sz="0" w:space="0" w:color="auto"/>
            <w:bottom w:val="none" w:sz="0" w:space="0" w:color="auto"/>
            <w:right w:val="none" w:sz="0" w:space="0" w:color="auto"/>
          </w:divBdr>
          <w:divsChild>
            <w:div w:id="115373968">
              <w:marLeft w:val="0"/>
              <w:marRight w:val="0"/>
              <w:marTop w:val="0"/>
              <w:marBottom w:val="0"/>
              <w:divBdr>
                <w:top w:val="none" w:sz="0" w:space="0" w:color="auto"/>
                <w:left w:val="none" w:sz="0" w:space="0" w:color="auto"/>
                <w:bottom w:val="none" w:sz="0" w:space="0" w:color="auto"/>
                <w:right w:val="none" w:sz="0" w:space="0" w:color="auto"/>
              </w:divBdr>
              <w:divsChild>
                <w:div w:id="937561870">
                  <w:marLeft w:val="0"/>
                  <w:marRight w:val="0"/>
                  <w:marTop w:val="0"/>
                  <w:marBottom w:val="0"/>
                  <w:divBdr>
                    <w:top w:val="none" w:sz="0" w:space="0" w:color="auto"/>
                    <w:left w:val="none" w:sz="0" w:space="0" w:color="auto"/>
                    <w:bottom w:val="none" w:sz="0" w:space="0" w:color="auto"/>
                    <w:right w:val="none" w:sz="0" w:space="0" w:color="auto"/>
                  </w:divBdr>
                </w:div>
              </w:divsChild>
            </w:div>
            <w:div w:id="1195734919">
              <w:marLeft w:val="0"/>
              <w:marRight w:val="0"/>
              <w:marTop w:val="0"/>
              <w:marBottom w:val="0"/>
              <w:divBdr>
                <w:top w:val="none" w:sz="0" w:space="0" w:color="auto"/>
                <w:left w:val="none" w:sz="0" w:space="0" w:color="auto"/>
                <w:bottom w:val="none" w:sz="0" w:space="0" w:color="auto"/>
                <w:right w:val="none" w:sz="0" w:space="0" w:color="auto"/>
              </w:divBdr>
              <w:divsChild>
                <w:div w:id="1814835335">
                  <w:marLeft w:val="0"/>
                  <w:marRight w:val="0"/>
                  <w:marTop w:val="0"/>
                  <w:marBottom w:val="0"/>
                  <w:divBdr>
                    <w:top w:val="none" w:sz="0" w:space="0" w:color="auto"/>
                    <w:left w:val="none" w:sz="0" w:space="0" w:color="auto"/>
                    <w:bottom w:val="none" w:sz="0" w:space="0" w:color="auto"/>
                    <w:right w:val="none" w:sz="0" w:space="0" w:color="auto"/>
                  </w:divBdr>
                </w:div>
              </w:divsChild>
            </w:div>
            <w:div w:id="481383926">
              <w:marLeft w:val="0"/>
              <w:marRight w:val="0"/>
              <w:marTop w:val="0"/>
              <w:marBottom w:val="0"/>
              <w:divBdr>
                <w:top w:val="none" w:sz="0" w:space="0" w:color="auto"/>
                <w:left w:val="none" w:sz="0" w:space="0" w:color="auto"/>
                <w:bottom w:val="none" w:sz="0" w:space="0" w:color="auto"/>
                <w:right w:val="none" w:sz="0" w:space="0" w:color="auto"/>
              </w:divBdr>
              <w:divsChild>
                <w:div w:id="2612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7601">
      <w:bodyDiv w:val="1"/>
      <w:marLeft w:val="0"/>
      <w:marRight w:val="0"/>
      <w:marTop w:val="0"/>
      <w:marBottom w:val="0"/>
      <w:divBdr>
        <w:top w:val="none" w:sz="0" w:space="0" w:color="auto"/>
        <w:left w:val="none" w:sz="0" w:space="0" w:color="auto"/>
        <w:bottom w:val="none" w:sz="0" w:space="0" w:color="auto"/>
        <w:right w:val="none" w:sz="0" w:space="0" w:color="auto"/>
      </w:divBdr>
      <w:divsChild>
        <w:div w:id="464009742">
          <w:marLeft w:val="0"/>
          <w:marRight w:val="0"/>
          <w:marTop w:val="0"/>
          <w:marBottom w:val="0"/>
          <w:divBdr>
            <w:top w:val="none" w:sz="0" w:space="0" w:color="auto"/>
            <w:left w:val="none" w:sz="0" w:space="0" w:color="auto"/>
            <w:bottom w:val="none" w:sz="0" w:space="0" w:color="auto"/>
            <w:right w:val="none" w:sz="0" w:space="0" w:color="auto"/>
          </w:divBdr>
          <w:divsChild>
            <w:div w:id="106582453">
              <w:marLeft w:val="0"/>
              <w:marRight w:val="0"/>
              <w:marTop w:val="0"/>
              <w:marBottom w:val="0"/>
              <w:divBdr>
                <w:top w:val="none" w:sz="0" w:space="0" w:color="auto"/>
                <w:left w:val="none" w:sz="0" w:space="0" w:color="auto"/>
                <w:bottom w:val="none" w:sz="0" w:space="0" w:color="auto"/>
                <w:right w:val="none" w:sz="0" w:space="0" w:color="auto"/>
              </w:divBdr>
            </w:div>
          </w:divsChild>
        </w:div>
        <w:div w:id="331565465">
          <w:marLeft w:val="0"/>
          <w:marRight w:val="0"/>
          <w:marTop w:val="0"/>
          <w:marBottom w:val="0"/>
          <w:divBdr>
            <w:top w:val="none" w:sz="0" w:space="0" w:color="auto"/>
            <w:left w:val="none" w:sz="0" w:space="0" w:color="auto"/>
            <w:bottom w:val="none" w:sz="0" w:space="0" w:color="auto"/>
            <w:right w:val="none" w:sz="0" w:space="0" w:color="auto"/>
          </w:divBdr>
          <w:divsChild>
            <w:div w:id="1343893574">
              <w:marLeft w:val="0"/>
              <w:marRight w:val="0"/>
              <w:marTop w:val="0"/>
              <w:marBottom w:val="0"/>
              <w:divBdr>
                <w:top w:val="none" w:sz="0" w:space="0" w:color="auto"/>
                <w:left w:val="none" w:sz="0" w:space="0" w:color="auto"/>
                <w:bottom w:val="none" w:sz="0" w:space="0" w:color="auto"/>
                <w:right w:val="none" w:sz="0" w:space="0" w:color="auto"/>
              </w:divBdr>
            </w:div>
          </w:divsChild>
        </w:div>
        <w:div w:id="1666661807">
          <w:marLeft w:val="0"/>
          <w:marRight w:val="0"/>
          <w:marTop w:val="0"/>
          <w:marBottom w:val="0"/>
          <w:divBdr>
            <w:top w:val="none" w:sz="0" w:space="0" w:color="auto"/>
            <w:left w:val="none" w:sz="0" w:space="0" w:color="auto"/>
            <w:bottom w:val="none" w:sz="0" w:space="0" w:color="auto"/>
            <w:right w:val="none" w:sz="0" w:space="0" w:color="auto"/>
          </w:divBdr>
          <w:divsChild>
            <w:div w:id="326329183">
              <w:marLeft w:val="0"/>
              <w:marRight w:val="0"/>
              <w:marTop w:val="0"/>
              <w:marBottom w:val="0"/>
              <w:divBdr>
                <w:top w:val="none" w:sz="0" w:space="0" w:color="auto"/>
                <w:left w:val="none" w:sz="0" w:space="0" w:color="auto"/>
                <w:bottom w:val="none" w:sz="0" w:space="0" w:color="auto"/>
                <w:right w:val="none" w:sz="0" w:space="0" w:color="auto"/>
              </w:divBdr>
            </w:div>
          </w:divsChild>
        </w:div>
        <w:div w:id="379061837">
          <w:marLeft w:val="0"/>
          <w:marRight w:val="0"/>
          <w:marTop w:val="0"/>
          <w:marBottom w:val="0"/>
          <w:divBdr>
            <w:top w:val="none" w:sz="0" w:space="0" w:color="auto"/>
            <w:left w:val="none" w:sz="0" w:space="0" w:color="auto"/>
            <w:bottom w:val="none" w:sz="0" w:space="0" w:color="auto"/>
            <w:right w:val="none" w:sz="0" w:space="0" w:color="auto"/>
          </w:divBdr>
          <w:divsChild>
            <w:div w:id="20354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7943">
      <w:bodyDiv w:val="1"/>
      <w:marLeft w:val="0"/>
      <w:marRight w:val="0"/>
      <w:marTop w:val="0"/>
      <w:marBottom w:val="0"/>
      <w:divBdr>
        <w:top w:val="none" w:sz="0" w:space="0" w:color="auto"/>
        <w:left w:val="none" w:sz="0" w:space="0" w:color="auto"/>
        <w:bottom w:val="none" w:sz="0" w:space="0" w:color="auto"/>
        <w:right w:val="none" w:sz="0" w:space="0" w:color="auto"/>
      </w:divBdr>
    </w:div>
    <w:div w:id="1874268770">
      <w:bodyDiv w:val="1"/>
      <w:marLeft w:val="0"/>
      <w:marRight w:val="0"/>
      <w:marTop w:val="0"/>
      <w:marBottom w:val="0"/>
      <w:divBdr>
        <w:top w:val="none" w:sz="0" w:space="0" w:color="auto"/>
        <w:left w:val="none" w:sz="0" w:space="0" w:color="auto"/>
        <w:bottom w:val="none" w:sz="0" w:space="0" w:color="auto"/>
        <w:right w:val="none" w:sz="0" w:space="0" w:color="auto"/>
      </w:divBdr>
      <w:divsChild>
        <w:div w:id="1883398874">
          <w:marLeft w:val="0"/>
          <w:marRight w:val="0"/>
          <w:marTop w:val="0"/>
          <w:marBottom w:val="0"/>
          <w:divBdr>
            <w:top w:val="none" w:sz="0" w:space="0" w:color="auto"/>
            <w:left w:val="none" w:sz="0" w:space="0" w:color="auto"/>
            <w:bottom w:val="none" w:sz="0" w:space="0" w:color="auto"/>
            <w:right w:val="none" w:sz="0" w:space="0" w:color="auto"/>
          </w:divBdr>
          <w:divsChild>
            <w:div w:id="749933609">
              <w:marLeft w:val="0"/>
              <w:marRight w:val="0"/>
              <w:marTop w:val="0"/>
              <w:marBottom w:val="0"/>
              <w:divBdr>
                <w:top w:val="none" w:sz="0" w:space="0" w:color="auto"/>
                <w:left w:val="none" w:sz="0" w:space="0" w:color="auto"/>
                <w:bottom w:val="none" w:sz="0" w:space="0" w:color="auto"/>
                <w:right w:val="none" w:sz="0" w:space="0" w:color="auto"/>
              </w:divBdr>
            </w:div>
          </w:divsChild>
        </w:div>
        <w:div w:id="1783649656">
          <w:marLeft w:val="0"/>
          <w:marRight w:val="0"/>
          <w:marTop w:val="0"/>
          <w:marBottom w:val="0"/>
          <w:divBdr>
            <w:top w:val="none" w:sz="0" w:space="0" w:color="auto"/>
            <w:left w:val="none" w:sz="0" w:space="0" w:color="auto"/>
            <w:bottom w:val="none" w:sz="0" w:space="0" w:color="auto"/>
            <w:right w:val="none" w:sz="0" w:space="0" w:color="auto"/>
          </w:divBdr>
          <w:divsChild>
            <w:div w:id="1564877656">
              <w:marLeft w:val="0"/>
              <w:marRight w:val="0"/>
              <w:marTop w:val="0"/>
              <w:marBottom w:val="0"/>
              <w:divBdr>
                <w:top w:val="none" w:sz="0" w:space="0" w:color="auto"/>
                <w:left w:val="none" w:sz="0" w:space="0" w:color="auto"/>
                <w:bottom w:val="none" w:sz="0" w:space="0" w:color="auto"/>
                <w:right w:val="none" w:sz="0" w:space="0" w:color="auto"/>
              </w:divBdr>
            </w:div>
          </w:divsChild>
        </w:div>
        <w:div w:id="1265066253">
          <w:marLeft w:val="0"/>
          <w:marRight w:val="0"/>
          <w:marTop w:val="0"/>
          <w:marBottom w:val="0"/>
          <w:divBdr>
            <w:top w:val="none" w:sz="0" w:space="0" w:color="auto"/>
            <w:left w:val="none" w:sz="0" w:space="0" w:color="auto"/>
            <w:bottom w:val="none" w:sz="0" w:space="0" w:color="auto"/>
            <w:right w:val="none" w:sz="0" w:space="0" w:color="auto"/>
          </w:divBdr>
          <w:divsChild>
            <w:div w:id="2012372006">
              <w:marLeft w:val="0"/>
              <w:marRight w:val="0"/>
              <w:marTop w:val="0"/>
              <w:marBottom w:val="0"/>
              <w:divBdr>
                <w:top w:val="none" w:sz="0" w:space="0" w:color="auto"/>
                <w:left w:val="none" w:sz="0" w:space="0" w:color="auto"/>
                <w:bottom w:val="none" w:sz="0" w:space="0" w:color="auto"/>
                <w:right w:val="none" w:sz="0" w:space="0" w:color="auto"/>
              </w:divBdr>
            </w:div>
          </w:divsChild>
        </w:div>
        <w:div w:id="1309091636">
          <w:marLeft w:val="0"/>
          <w:marRight w:val="0"/>
          <w:marTop w:val="0"/>
          <w:marBottom w:val="0"/>
          <w:divBdr>
            <w:top w:val="none" w:sz="0" w:space="0" w:color="auto"/>
            <w:left w:val="none" w:sz="0" w:space="0" w:color="auto"/>
            <w:bottom w:val="none" w:sz="0" w:space="0" w:color="auto"/>
            <w:right w:val="none" w:sz="0" w:space="0" w:color="auto"/>
          </w:divBdr>
          <w:divsChild>
            <w:div w:id="12712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4085">
      <w:bodyDiv w:val="1"/>
      <w:marLeft w:val="0"/>
      <w:marRight w:val="0"/>
      <w:marTop w:val="0"/>
      <w:marBottom w:val="0"/>
      <w:divBdr>
        <w:top w:val="none" w:sz="0" w:space="0" w:color="auto"/>
        <w:left w:val="none" w:sz="0" w:space="0" w:color="auto"/>
        <w:bottom w:val="none" w:sz="0" w:space="0" w:color="auto"/>
        <w:right w:val="none" w:sz="0" w:space="0" w:color="auto"/>
      </w:divBdr>
      <w:divsChild>
        <w:div w:id="1888762697">
          <w:marLeft w:val="0"/>
          <w:marRight w:val="0"/>
          <w:marTop w:val="0"/>
          <w:marBottom w:val="0"/>
          <w:divBdr>
            <w:top w:val="none" w:sz="0" w:space="0" w:color="auto"/>
            <w:left w:val="none" w:sz="0" w:space="0" w:color="auto"/>
            <w:bottom w:val="none" w:sz="0" w:space="0" w:color="auto"/>
            <w:right w:val="none" w:sz="0" w:space="0" w:color="auto"/>
          </w:divBdr>
          <w:divsChild>
            <w:div w:id="998458582">
              <w:marLeft w:val="0"/>
              <w:marRight w:val="0"/>
              <w:marTop w:val="0"/>
              <w:marBottom w:val="0"/>
              <w:divBdr>
                <w:top w:val="none" w:sz="0" w:space="0" w:color="auto"/>
                <w:left w:val="none" w:sz="0" w:space="0" w:color="auto"/>
                <w:bottom w:val="none" w:sz="0" w:space="0" w:color="auto"/>
                <w:right w:val="none" w:sz="0" w:space="0" w:color="auto"/>
              </w:divBdr>
            </w:div>
          </w:divsChild>
        </w:div>
        <w:div w:id="1485850379">
          <w:marLeft w:val="0"/>
          <w:marRight w:val="0"/>
          <w:marTop w:val="0"/>
          <w:marBottom w:val="0"/>
          <w:divBdr>
            <w:top w:val="none" w:sz="0" w:space="0" w:color="auto"/>
            <w:left w:val="none" w:sz="0" w:space="0" w:color="auto"/>
            <w:bottom w:val="none" w:sz="0" w:space="0" w:color="auto"/>
            <w:right w:val="none" w:sz="0" w:space="0" w:color="auto"/>
          </w:divBdr>
          <w:divsChild>
            <w:div w:id="2056539571">
              <w:marLeft w:val="0"/>
              <w:marRight w:val="0"/>
              <w:marTop w:val="0"/>
              <w:marBottom w:val="0"/>
              <w:divBdr>
                <w:top w:val="none" w:sz="0" w:space="0" w:color="auto"/>
                <w:left w:val="none" w:sz="0" w:space="0" w:color="auto"/>
                <w:bottom w:val="none" w:sz="0" w:space="0" w:color="auto"/>
                <w:right w:val="none" w:sz="0" w:space="0" w:color="auto"/>
              </w:divBdr>
            </w:div>
          </w:divsChild>
        </w:div>
        <w:div w:id="2117751219">
          <w:marLeft w:val="0"/>
          <w:marRight w:val="0"/>
          <w:marTop w:val="0"/>
          <w:marBottom w:val="0"/>
          <w:divBdr>
            <w:top w:val="none" w:sz="0" w:space="0" w:color="auto"/>
            <w:left w:val="none" w:sz="0" w:space="0" w:color="auto"/>
            <w:bottom w:val="none" w:sz="0" w:space="0" w:color="auto"/>
            <w:right w:val="none" w:sz="0" w:space="0" w:color="auto"/>
          </w:divBdr>
          <w:divsChild>
            <w:div w:id="514928810">
              <w:marLeft w:val="0"/>
              <w:marRight w:val="0"/>
              <w:marTop w:val="0"/>
              <w:marBottom w:val="0"/>
              <w:divBdr>
                <w:top w:val="none" w:sz="0" w:space="0" w:color="auto"/>
                <w:left w:val="none" w:sz="0" w:space="0" w:color="auto"/>
                <w:bottom w:val="none" w:sz="0" w:space="0" w:color="auto"/>
                <w:right w:val="none" w:sz="0" w:space="0" w:color="auto"/>
              </w:divBdr>
            </w:div>
          </w:divsChild>
        </w:div>
        <w:div w:id="890728737">
          <w:marLeft w:val="0"/>
          <w:marRight w:val="0"/>
          <w:marTop w:val="0"/>
          <w:marBottom w:val="0"/>
          <w:divBdr>
            <w:top w:val="none" w:sz="0" w:space="0" w:color="auto"/>
            <w:left w:val="none" w:sz="0" w:space="0" w:color="auto"/>
            <w:bottom w:val="none" w:sz="0" w:space="0" w:color="auto"/>
            <w:right w:val="none" w:sz="0" w:space="0" w:color="auto"/>
          </w:divBdr>
          <w:divsChild>
            <w:div w:id="1563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112">
      <w:bodyDiv w:val="1"/>
      <w:marLeft w:val="0"/>
      <w:marRight w:val="0"/>
      <w:marTop w:val="0"/>
      <w:marBottom w:val="0"/>
      <w:divBdr>
        <w:top w:val="none" w:sz="0" w:space="0" w:color="auto"/>
        <w:left w:val="none" w:sz="0" w:space="0" w:color="auto"/>
        <w:bottom w:val="none" w:sz="0" w:space="0" w:color="auto"/>
        <w:right w:val="none" w:sz="0" w:space="0" w:color="auto"/>
      </w:divBdr>
    </w:div>
    <w:div w:id="2018922456">
      <w:bodyDiv w:val="1"/>
      <w:marLeft w:val="0"/>
      <w:marRight w:val="0"/>
      <w:marTop w:val="0"/>
      <w:marBottom w:val="0"/>
      <w:divBdr>
        <w:top w:val="none" w:sz="0" w:space="0" w:color="auto"/>
        <w:left w:val="none" w:sz="0" w:space="0" w:color="auto"/>
        <w:bottom w:val="none" w:sz="0" w:space="0" w:color="auto"/>
        <w:right w:val="none" w:sz="0" w:space="0" w:color="auto"/>
      </w:divBdr>
      <w:divsChild>
        <w:div w:id="393697553">
          <w:marLeft w:val="0"/>
          <w:marRight w:val="0"/>
          <w:marTop w:val="0"/>
          <w:marBottom w:val="0"/>
          <w:divBdr>
            <w:top w:val="none" w:sz="0" w:space="0" w:color="auto"/>
            <w:left w:val="none" w:sz="0" w:space="0" w:color="auto"/>
            <w:bottom w:val="none" w:sz="0" w:space="0" w:color="auto"/>
            <w:right w:val="none" w:sz="0" w:space="0" w:color="auto"/>
          </w:divBdr>
          <w:divsChild>
            <w:div w:id="1583639617">
              <w:marLeft w:val="0"/>
              <w:marRight w:val="0"/>
              <w:marTop w:val="0"/>
              <w:marBottom w:val="0"/>
              <w:divBdr>
                <w:top w:val="none" w:sz="0" w:space="0" w:color="auto"/>
                <w:left w:val="none" w:sz="0" w:space="0" w:color="auto"/>
                <w:bottom w:val="none" w:sz="0" w:space="0" w:color="auto"/>
                <w:right w:val="none" w:sz="0" w:space="0" w:color="auto"/>
              </w:divBdr>
              <w:divsChild>
                <w:div w:id="1862166024">
                  <w:marLeft w:val="0"/>
                  <w:marRight w:val="0"/>
                  <w:marTop w:val="0"/>
                  <w:marBottom w:val="0"/>
                  <w:divBdr>
                    <w:top w:val="none" w:sz="0" w:space="0" w:color="auto"/>
                    <w:left w:val="none" w:sz="0" w:space="0" w:color="auto"/>
                    <w:bottom w:val="none" w:sz="0" w:space="0" w:color="auto"/>
                    <w:right w:val="none" w:sz="0" w:space="0" w:color="auto"/>
                  </w:divBdr>
                </w:div>
              </w:divsChild>
            </w:div>
            <w:div w:id="1977375613">
              <w:marLeft w:val="0"/>
              <w:marRight w:val="0"/>
              <w:marTop w:val="0"/>
              <w:marBottom w:val="0"/>
              <w:divBdr>
                <w:top w:val="none" w:sz="0" w:space="0" w:color="auto"/>
                <w:left w:val="none" w:sz="0" w:space="0" w:color="auto"/>
                <w:bottom w:val="none" w:sz="0" w:space="0" w:color="auto"/>
                <w:right w:val="none" w:sz="0" w:space="0" w:color="auto"/>
              </w:divBdr>
              <w:divsChild>
                <w:div w:id="320164469">
                  <w:marLeft w:val="0"/>
                  <w:marRight w:val="0"/>
                  <w:marTop w:val="0"/>
                  <w:marBottom w:val="0"/>
                  <w:divBdr>
                    <w:top w:val="none" w:sz="0" w:space="0" w:color="auto"/>
                    <w:left w:val="none" w:sz="0" w:space="0" w:color="auto"/>
                    <w:bottom w:val="none" w:sz="0" w:space="0" w:color="auto"/>
                    <w:right w:val="none" w:sz="0" w:space="0" w:color="auto"/>
                  </w:divBdr>
                </w:div>
              </w:divsChild>
            </w:div>
            <w:div w:id="576592597">
              <w:marLeft w:val="0"/>
              <w:marRight w:val="0"/>
              <w:marTop w:val="0"/>
              <w:marBottom w:val="0"/>
              <w:divBdr>
                <w:top w:val="none" w:sz="0" w:space="0" w:color="auto"/>
                <w:left w:val="none" w:sz="0" w:space="0" w:color="auto"/>
                <w:bottom w:val="none" w:sz="0" w:space="0" w:color="auto"/>
                <w:right w:val="none" w:sz="0" w:space="0" w:color="auto"/>
              </w:divBdr>
              <w:divsChild>
                <w:div w:id="2058822099">
                  <w:marLeft w:val="0"/>
                  <w:marRight w:val="0"/>
                  <w:marTop w:val="0"/>
                  <w:marBottom w:val="0"/>
                  <w:divBdr>
                    <w:top w:val="none" w:sz="0" w:space="0" w:color="auto"/>
                    <w:left w:val="none" w:sz="0" w:space="0" w:color="auto"/>
                    <w:bottom w:val="none" w:sz="0" w:space="0" w:color="auto"/>
                    <w:right w:val="none" w:sz="0" w:space="0" w:color="auto"/>
                  </w:divBdr>
                </w:div>
              </w:divsChild>
            </w:div>
            <w:div w:id="1596009749">
              <w:marLeft w:val="0"/>
              <w:marRight w:val="0"/>
              <w:marTop w:val="0"/>
              <w:marBottom w:val="0"/>
              <w:divBdr>
                <w:top w:val="none" w:sz="0" w:space="0" w:color="auto"/>
                <w:left w:val="none" w:sz="0" w:space="0" w:color="auto"/>
                <w:bottom w:val="none" w:sz="0" w:space="0" w:color="auto"/>
                <w:right w:val="none" w:sz="0" w:space="0" w:color="auto"/>
              </w:divBdr>
              <w:divsChild>
                <w:div w:id="16607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650">
      <w:bodyDiv w:val="1"/>
      <w:marLeft w:val="0"/>
      <w:marRight w:val="0"/>
      <w:marTop w:val="0"/>
      <w:marBottom w:val="0"/>
      <w:divBdr>
        <w:top w:val="none" w:sz="0" w:space="0" w:color="auto"/>
        <w:left w:val="none" w:sz="0" w:space="0" w:color="auto"/>
        <w:bottom w:val="none" w:sz="0" w:space="0" w:color="auto"/>
        <w:right w:val="none" w:sz="0" w:space="0" w:color="auto"/>
      </w:divBdr>
      <w:divsChild>
        <w:div w:id="1473064278">
          <w:marLeft w:val="0"/>
          <w:marRight w:val="0"/>
          <w:marTop w:val="0"/>
          <w:marBottom w:val="0"/>
          <w:divBdr>
            <w:top w:val="none" w:sz="0" w:space="0" w:color="auto"/>
            <w:left w:val="none" w:sz="0" w:space="0" w:color="auto"/>
            <w:bottom w:val="none" w:sz="0" w:space="0" w:color="auto"/>
            <w:right w:val="none" w:sz="0" w:space="0" w:color="auto"/>
          </w:divBdr>
          <w:divsChild>
            <w:div w:id="61758683">
              <w:marLeft w:val="0"/>
              <w:marRight w:val="0"/>
              <w:marTop w:val="0"/>
              <w:marBottom w:val="0"/>
              <w:divBdr>
                <w:top w:val="none" w:sz="0" w:space="0" w:color="auto"/>
                <w:left w:val="none" w:sz="0" w:space="0" w:color="auto"/>
                <w:bottom w:val="none" w:sz="0" w:space="0" w:color="auto"/>
                <w:right w:val="none" w:sz="0" w:space="0" w:color="auto"/>
              </w:divBdr>
            </w:div>
          </w:divsChild>
        </w:div>
        <w:div w:id="1817792327">
          <w:marLeft w:val="0"/>
          <w:marRight w:val="0"/>
          <w:marTop w:val="0"/>
          <w:marBottom w:val="0"/>
          <w:divBdr>
            <w:top w:val="none" w:sz="0" w:space="0" w:color="auto"/>
            <w:left w:val="none" w:sz="0" w:space="0" w:color="auto"/>
            <w:bottom w:val="none" w:sz="0" w:space="0" w:color="auto"/>
            <w:right w:val="none" w:sz="0" w:space="0" w:color="auto"/>
          </w:divBdr>
          <w:divsChild>
            <w:div w:id="1266884022">
              <w:marLeft w:val="0"/>
              <w:marRight w:val="0"/>
              <w:marTop w:val="0"/>
              <w:marBottom w:val="0"/>
              <w:divBdr>
                <w:top w:val="none" w:sz="0" w:space="0" w:color="auto"/>
                <w:left w:val="none" w:sz="0" w:space="0" w:color="auto"/>
                <w:bottom w:val="none" w:sz="0" w:space="0" w:color="auto"/>
                <w:right w:val="none" w:sz="0" w:space="0" w:color="auto"/>
              </w:divBdr>
            </w:div>
          </w:divsChild>
        </w:div>
        <w:div w:id="1186599785">
          <w:marLeft w:val="0"/>
          <w:marRight w:val="0"/>
          <w:marTop w:val="0"/>
          <w:marBottom w:val="0"/>
          <w:divBdr>
            <w:top w:val="none" w:sz="0" w:space="0" w:color="auto"/>
            <w:left w:val="none" w:sz="0" w:space="0" w:color="auto"/>
            <w:bottom w:val="none" w:sz="0" w:space="0" w:color="auto"/>
            <w:right w:val="none" w:sz="0" w:space="0" w:color="auto"/>
          </w:divBdr>
          <w:divsChild>
            <w:div w:id="1979141744">
              <w:marLeft w:val="0"/>
              <w:marRight w:val="0"/>
              <w:marTop w:val="0"/>
              <w:marBottom w:val="0"/>
              <w:divBdr>
                <w:top w:val="none" w:sz="0" w:space="0" w:color="auto"/>
                <w:left w:val="none" w:sz="0" w:space="0" w:color="auto"/>
                <w:bottom w:val="none" w:sz="0" w:space="0" w:color="auto"/>
                <w:right w:val="none" w:sz="0" w:space="0" w:color="auto"/>
              </w:divBdr>
            </w:div>
          </w:divsChild>
        </w:div>
        <w:div w:id="786779087">
          <w:marLeft w:val="0"/>
          <w:marRight w:val="0"/>
          <w:marTop w:val="0"/>
          <w:marBottom w:val="0"/>
          <w:divBdr>
            <w:top w:val="none" w:sz="0" w:space="0" w:color="auto"/>
            <w:left w:val="none" w:sz="0" w:space="0" w:color="auto"/>
            <w:bottom w:val="none" w:sz="0" w:space="0" w:color="auto"/>
            <w:right w:val="none" w:sz="0" w:space="0" w:color="auto"/>
          </w:divBdr>
          <w:divsChild>
            <w:div w:id="5629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734">
      <w:bodyDiv w:val="1"/>
      <w:marLeft w:val="0"/>
      <w:marRight w:val="0"/>
      <w:marTop w:val="0"/>
      <w:marBottom w:val="0"/>
      <w:divBdr>
        <w:top w:val="none" w:sz="0" w:space="0" w:color="auto"/>
        <w:left w:val="none" w:sz="0" w:space="0" w:color="auto"/>
        <w:bottom w:val="none" w:sz="0" w:space="0" w:color="auto"/>
        <w:right w:val="none" w:sz="0" w:space="0" w:color="auto"/>
      </w:divBdr>
      <w:divsChild>
        <w:div w:id="2037386789">
          <w:marLeft w:val="0"/>
          <w:marRight w:val="0"/>
          <w:marTop w:val="0"/>
          <w:marBottom w:val="0"/>
          <w:divBdr>
            <w:top w:val="none" w:sz="0" w:space="0" w:color="auto"/>
            <w:left w:val="none" w:sz="0" w:space="0" w:color="auto"/>
            <w:bottom w:val="none" w:sz="0" w:space="0" w:color="auto"/>
            <w:right w:val="none" w:sz="0" w:space="0" w:color="auto"/>
          </w:divBdr>
          <w:divsChild>
            <w:div w:id="1062413821">
              <w:marLeft w:val="0"/>
              <w:marRight w:val="0"/>
              <w:marTop w:val="0"/>
              <w:marBottom w:val="0"/>
              <w:divBdr>
                <w:top w:val="none" w:sz="0" w:space="0" w:color="auto"/>
                <w:left w:val="none" w:sz="0" w:space="0" w:color="auto"/>
                <w:bottom w:val="none" w:sz="0" w:space="0" w:color="auto"/>
                <w:right w:val="none" w:sz="0" w:space="0" w:color="auto"/>
              </w:divBdr>
              <w:divsChild>
                <w:div w:id="641882764">
                  <w:marLeft w:val="0"/>
                  <w:marRight w:val="0"/>
                  <w:marTop w:val="0"/>
                  <w:marBottom w:val="0"/>
                  <w:divBdr>
                    <w:top w:val="none" w:sz="0" w:space="0" w:color="auto"/>
                    <w:left w:val="none" w:sz="0" w:space="0" w:color="auto"/>
                    <w:bottom w:val="none" w:sz="0" w:space="0" w:color="auto"/>
                    <w:right w:val="none" w:sz="0" w:space="0" w:color="auto"/>
                  </w:divBdr>
                  <w:divsChild>
                    <w:div w:id="1915893131">
                      <w:marLeft w:val="0"/>
                      <w:marRight w:val="0"/>
                      <w:marTop w:val="0"/>
                      <w:marBottom w:val="0"/>
                      <w:divBdr>
                        <w:top w:val="none" w:sz="0" w:space="0" w:color="auto"/>
                        <w:left w:val="none" w:sz="0" w:space="0" w:color="auto"/>
                        <w:bottom w:val="none" w:sz="0" w:space="0" w:color="auto"/>
                        <w:right w:val="none" w:sz="0" w:space="0" w:color="auto"/>
                      </w:divBdr>
                      <w:divsChild>
                        <w:div w:id="696849508">
                          <w:marLeft w:val="0"/>
                          <w:marRight w:val="0"/>
                          <w:marTop w:val="0"/>
                          <w:marBottom w:val="0"/>
                          <w:divBdr>
                            <w:top w:val="none" w:sz="0" w:space="0" w:color="auto"/>
                            <w:left w:val="none" w:sz="0" w:space="0" w:color="auto"/>
                            <w:bottom w:val="none" w:sz="0" w:space="0" w:color="auto"/>
                            <w:right w:val="none" w:sz="0" w:space="0" w:color="auto"/>
                          </w:divBdr>
                          <w:divsChild>
                            <w:div w:id="1228539875">
                              <w:marLeft w:val="0"/>
                              <w:marRight w:val="0"/>
                              <w:marTop w:val="0"/>
                              <w:marBottom w:val="0"/>
                              <w:divBdr>
                                <w:top w:val="none" w:sz="0" w:space="0" w:color="auto"/>
                                <w:left w:val="none" w:sz="0" w:space="0" w:color="auto"/>
                                <w:bottom w:val="none" w:sz="0" w:space="0" w:color="auto"/>
                                <w:right w:val="none" w:sz="0" w:space="0" w:color="auto"/>
                              </w:divBdr>
                            </w:div>
                          </w:divsChild>
                        </w:div>
                        <w:div w:id="1994722535">
                          <w:marLeft w:val="0"/>
                          <w:marRight w:val="0"/>
                          <w:marTop w:val="0"/>
                          <w:marBottom w:val="0"/>
                          <w:divBdr>
                            <w:top w:val="none" w:sz="0" w:space="0" w:color="auto"/>
                            <w:left w:val="none" w:sz="0" w:space="0" w:color="auto"/>
                            <w:bottom w:val="none" w:sz="0" w:space="0" w:color="auto"/>
                            <w:right w:val="none" w:sz="0" w:space="0" w:color="auto"/>
                          </w:divBdr>
                          <w:divsChild>
                            <w:div w:id="1225528591">
                              <w:marLeft w:val="0"/>
                              <w:marRight w:val="0"/>
                              <w:marTop w:val="0"/>
                              <w:marBottom w:val="0"/>
                              <w:divBdr>
                                <w:top w:val="none" w:sz="0" w:space="0" w:color="auto"/>
                                <w:left w:val="none" w:sz="0" w:space="0" w:color="auto"/>
                                <w:bottom w:val="none" w:sz="0" w:space="0" w:color="auto"/>
                                <w:right w:val="none" w:sz="0" w:space="0" w:color="auto"/>
                              </w:divBdr>
                            </w:div>
                          </w:divsChild>
                        </w:div>
                        <w:div w:id="863985043">
                          <w:marLeft w:val="0"/>
                          <w:marRight w:val="0"/>
                          <w:marTop w:val="0"/>
                          <w:marBottom w:val="0"/>
                          <w:divBdr>
                            <w:top w:val="none" w:sz="0" w:space="0" w:color="auto"/>
                            <w:left w:val="none" w:sz="0" w:space="0" w:color="auto"/>
                            <w:bottom w:val="none" w:sz="0" w:space="0" w:color="auto"/>
                            <w:right w:val="none" w:sz="0" w:space="0" w:color="auto"/>
                          </w:divBdr>
                          <w:divsChild>
                            <w:div w:id="2056654947">
                              <w:marLeft w:val="0"/>
                              <w:marRight w:val="0"/>
                              <w:marTop w:val="0"/>
                              <w:marBottom w:val="0"/>
                              <w:divBdr>
                                <w:top w:val="none" w:sz="0" w:space="0" w:color="auto"/>
                                <w:left w:val="none" w:sz="0" w:space="0" w:color="auto"/>
                                <w:bottom w:val="none" w:sz="0" w:space="0" w:color="auto"/>
                                <w:right w:val="none" w:sz="0" w:space="0" w:color="auto"/>
                              </w:divBdr>
                            </w:div>
                          </w:divsChild>
                        </w:div>
                        <w:div w:id="697001801">
                          <w:marLeft w:val="0"/>
                          <w:marRight w:val="0"/>
                          <w:marTop w:val="0"/>
                          <w:marBottom w:val="0"/>
                          <w:divBdr>
                            <w:top w:val="none" w:sz="0" w:space="0" w:color="auto"/>
                            <w:left w:val="none" w:sz="0" w:space="0" w:color="auto"/>
                            <w:bottom w:val="none" w:sz="0" w:space="0" w:color="auto"/>
                            <w:right w:val="none" w:sz="0" w:space="0" w:color="auto"/>
                          </w:divBdr>
                          <w:divsChild>
                            <w:div w:id="1783845638">
                              <w:marLeft w:val="0"/>
                              <w:marRight w:val="0"/>
                              <w:marTop w:val="0"/>
                              <w:marBottom w:val="0"/>
                              <w:divBdr>
                                <w:top w:val="none" w:sz="0" w:space="0" w:color="auto"/>
                                <w:left w:val="none" w:sz="0" w:space="0" w:color="auto"/>
                                <w:bottom w:val="none" w:sz="0" w:space="0" w:color="auto"/>
                                <w:right w:val="none" w:sz="0" w:space="0" w:color="auto"/>
                              </w:divBdr>
                            </w:div>
                          </w:divsChild>
                        </w:div>
                        <w:div w:id="1829858439">
                          <w:marLeft w:val="0"/>
                          <w:marRight w:val="0"/>
                          <w:marTop w:val="0"/>
                          <w:marBottom w:val="0"/>
                          <w:divBdr>
                            <w:top w:val="none" w:sz="0" w:space="0" w:color="auto"/>
                            <w:left w:val="none" w:sz="0" w:space="0" w:color="auto"/>
                            <w:bottom w:val="none" w:sz="0" w:space="0" w:color="auto"/>
                            <w:right w:val="none" w:sz="0" w:space="0" w:color="auto"/>
                          </w:divBdr>
                          <w:divsChild>
                            <w:div w:id="276261228">
                              <w:marLeft w:val="0"/>
                              <w:marRight w:val="0"/>
                              <w:marTop w:val="0"/>
                              <w:marBottom w:val="0"/>
                              <w:divBdr>
                                <w:top w:val="none" w:sz="0" w:space="0" w:color="auto"/>
                                <w:left w:val="none" w:sz="0" w:space="0" w:color="auto"/>
                                <w:bottom w:val="none" w:sz="0" w:space="0" w:color="auto"/>
                                <w:right w:val="none" w:sz="0" w:space="0" w:color="auto"/>
                              </w:divBdr>
                            </w:div>
                          </w:divsChild>
                        </w:div>
                        <w:div w:id="759913522">
                          <w:marLeft w:val="0"/>
                          <w:marRight w:val="0"/>
                          <w:marTop w:val="0"/>
                          <w:marBottom w:val="0"/>
                          <w:divBdr>
                            <w:top w:val="none" w:sz="0" w:space="0" w:color="auto"/>
                            <w:left w:val="none" w:sz="0" w:space="0" w:color="auto"/>
                            <w:bottom w:val="none" w:sz="0" w:space="0" w:color="auto"/>
                            <w:right w:val="none" w:sz="0" w:space="0" w:color="auto"/>
                          </w:divBdr>
                          <w:divsChild>
                            <w:div w:id="776564698">
                              <w:marLeft w:val="0"/>
                              <w:marRight w:val="0"/>
                              <w:marTop w:val="0"/>
                              <w:marBottom w:val="0"/>
                              <w:divBdr>
                                <w:top w:val="none" w:sz="0" w:space="0" w:color="auto"/>
                                <w:left w:val="none" w:sz="0" w:space="0" w:color="auto"/>
                                <w:bottom w:val="none" w:sz="0" w:space="0" w:color="auto"/>
                                <w:right w:val="none" w:sz="0" w:space="0" w:color="auto"/>
                              </w:divBdr>
                            </w:div>
                          </w:divsChild>
                        </w:div>
                        <w:div w:id="483161997">
                          <w:marLeft w:val="0"/>
                          <w:marRight w:val="0"/>
                          <w:marTop w:val="0"/>
                          <w:marBottom w:val="0"/>
                          <w:divBdr>
                            <w:top w:val="none" w:sz="0" w:space="0" w:color="auto"/>
                            <w:left w:val="none" w:sz="0" w:space="0" w:color="auto"/>
                            <w:bottom w:val="none" w:sz="0" w:space="0" w:color="auto"/>
                            <w:right w:val="none" w:sz="0" w:space="0" w:color="auto"/>
                          </w:divBdr>
                          <w:divsChild>
                            <w:div w:id="409541975">
                              <w:marLeft w:val="0"/>
                              <w:marRight w:val="0"/>
                              <w:marTop w:val="0"/>
                              <w:marBottom w:val="0"/>
                              <w:divBdr>
                                <w:top w:val="none" w:sz="0" w:space="0" w:color="auto"/>
                                <w:left w:val="none" w:sz="0" w:space="0" w:color="auto"/>
                                <w:bottom w:val="none" w:sz="0" w:space="0" w:color="auto"/>
                                <w:right w:val="none" w:sz="0" w:space="0" w:color="auto"/>
                              </w:divBdr>
                            </w:div>
                          </w:divsChild>
                        </w:div>
                        <w:div w:id="622540176">
                          <w:marLeft w:val="0"/>
                          <w:marRight w:val="0"/>
                          <w:marTop w:val="0"/>
                          <w:marBottom w:val="0"/>
                          <w:divBdr>
                            <w:top w:val="none" w:sz="0" w:space="0" w:color="auto"/>
                            <w:left w:val="none" w:sz="0" w:space="0" w:color="auto"/>
                            <w:bottom w:val="none" w:sz="0" w:space="0" w:color="auto"/>
                            <w:right w:val="none" w:sz="0" w:space="0" w:color="auto"/>
                          </w:divBdr>
                          <w:divsChild>
                            <w:div w:id="1858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95128">
          <w:marLeft w:val="0"/>
          <w:marRight w:val="0"/>
          <w:marTop w:val="0"/>
          <w:marBottom w:val="0"/>
          <w:divBdr>
            <w:top w:val="none" w:sz="0" w:space="0" w:color="auto"/>
            <w:left w:val="none" w:sz="0" w:space="0" w:color="auto"/>
            <w:bottom w:val="none" w:sz="0" w:space="0" w:color="auto"/>
            <w:right w:val="none" w:sz="0" w:space="0" w:color="auto"/>
          </w:divBdr>
          <w:divsChild>
            <w:div w:id="10626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etieconseil.com/wp-content/uploads/2014/09/formulaire_5000-fr_-_example11.jpg" TargetMode="External"/><Relationship Id="rId117" Type="http://schemas.openxmlformats.org/officeDocument/2006/relationships/hyperlink" Target="http://www.boetieconseil.com/fiscalite-selon-les-titres-selon-les-clients/" TargetMode="External"/><Relationship Id="rId21" Type="http://schemas.openxmlformats.org/officeDocument/2006/relationships/hyperlink" Target="http://www.boetieconseil.com/wp-content/uploads/2014/09/Partage.jpeg" TargetMode="External"/><Relationship Id="rId42" Type="http://schemas.openxmlformats.org/officeDocument/2006/relationships/hyperlink" Target="http://www.boetieconseil.com/wp-content/uploads/2014/09/canadair-x.jpg" TargetMode="External"/><Relationship Id="rId47" Type="http://schemas.openxmlformats.org/officeDocument/2006/relationships/image" Target="media/image21.jpeg"/><Relationship Id="rId63" Type="http://schemas.openxmlformats.org/officeDocument/2006/relationships/image" Target="media/image28.jpeg"/><Relationship Id="rId68" Type="http://schemas.openxmlformats.org/officeDocument/2006/relationships/hyperlink" Target="http://www.boetieconseil.com/wp-content/uploads/2016/04/OCDE1.jpg" TargetMode="External"/><Relationship Id="rId84" Type="http://schemas.openxmlformats.org/officeDocument/2006/relationships/image" Target="media/image38.jpeg"/><Relationship Id="rId89" Type="http://schemas.openxmlformats.org/officeDocument/2006/relationships/hyperlink" Target="http://www.boetieconseil.com/wp-content/uploads/2014/09/irs1.jpeg" TargetMode="External"/><Relationship Id="rId112" Type="http://schemas.openxmlformats.org/officeDocument/2006/relationships/hyperlink" Target="http://www.boetieconseil.com/?page_id=216" TargetMode="External"/><Relationship Id="rId133" Type="http://schemas.openxmlformats.org/officeDocument/2006/relationships/hyperlink" Target="http://www.boetieconseil.com/var/" TargetMode="External"/><Relationship Id="rId138"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image" Target="media/image48.jpeg"/><Relationship Id="rId11" Type="http://schemas.openxmlformats.org/officeDocument/2006/relationships/image" Target="media/image2.png"/><Relationship Id="rId32" Type="http://schemas.openxmlformats.org/officeDocument/2006/relationships/hyperlink" Target="http://www.boetieconseil.com/wp-content/uploads/2014/09/fat-int1.jpeg" TargetMode="External"/><Relationship Id="rId37" Type="http://schemas.openxmlformats.org/officeDocument/2006/relationships/image" Target="media/image16.jpeg"/><Relationship Id="rId53" Type="http://schemas.openxmlformats.org/officeDocument/2006/relationships/hyperlink" Target="http://www.boetieconseil.com/wp-content/uploads/2014/09/fat31.jpeg" TargetMode="External"/><Relationship Id="rId58" Type="http://schemas.openxmlformats.org/officeDocument/2006/relationships/hyperlink" Target="http://www.boetieconseil.com/wp-content/uploads/2014/09/PasseportUS.jpeg" TargetMode="External"/><Relationship Id="rId74" Type="http://schemas.openxmlformats.org/officeDocument/2006/relationships/hyperlink" Target="http://www.boetieconseil.com/wp-content/uploads/2014/09/5102-fatca-web-image-en-480x150.jpeg" TargetMode="External"/><Relationship Id="rId79" Type="http://schemas.openxmlformats.org/officeDocument/2006/relationships/hyperlink" Target="http://www.boetieconseil.com/wp-content/uploads/2014/09/fatcaaa1.jpeg" TargetMode="External"/><Relationship Id="rId102" Type="http://schemas.openxmlformats.org/officeDocument/2006/relationships/hyperlink" Target="http://www.fatca.fr" TargetMode="External"/><Relationship Id="rId123" Type="http://schemas.openxmlformats.org/officeDocument/2006/relationships/hyperlink" Target="http://www.boetieconseil.com/controle-depositaire/" TargetMode="External"/><Relationship Id="rId128" Type="http://schemas.openxmlformats.org/officeDocument/2006/relationships/hyperlink" Target="http://www.boetieconseil.com/?page_id=242" TargetMode="External"/><Relationship Id="rId5" Type="http://schemas.openxmlformats.org/officeDocument/2006/relationships/webSettings" Target="webSettings.xml"/><Relationship Id="rId90" Type="http://schemas.openxmlformats.org/officeDocument/2006/relationships/image" Target="media/image41.jpeg"/><Relationship Id="rId95" Type="http://schemas.openxmlformats.org/officeDocument/2006/relationships/hyperlink" Target="http://www.boetieconseil.com/wp-content/uploads/2015/05/Var.jpg" TargetMode="External"/><Relationship Id="rId22" Type="http://schemas.openxmlformats.org/officeDocument/2006/relationships/image" Target="media/image8.jpeg"/><Relationship Id="rId27"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hyperlink" Target="http://www.boetieconseil.com/wp-content/uploads/2016/06/CONTROLES.jpg" TargetMode="External"/><Relationship Id="rId64" Type="http://schemas.openxmlformats.org/officeDocument/2006/relationships/hyperlink" Target="http://www.boetieconseil.com/wp-content/uploads/2016/04/pf1-1.jpg" TargetMode="External"/><Relationship Id="rId69" Type="http://schemas.openxmlformats.org/officeDocument/2006/relationships/image" Target="media/image31.jpeg"/><Relationship Id="rId113" Type="http://schemas.openxmlformats.org/officeDocument/2006/relationships/hyperlink" Target="http://www.boetieconseil.com/?page_id=204" TargetMode="External"/><Relationship Id="rId118" Type="http://schemas.openxmlformats.org/officeDocument/2006/relationships/hyperlink" Target="http://www.boetieconseil.com/?page_id=260" TargetMode="External"/><Relationship Id="rId134" Type="http://schemas.openxmlformats.org/officeDocument/2006/relationships/hyperlink" Target="http://www.boetieconseil.com/fondamentaux-des-marches-financiers/" TargetMode="External"/><Relationship Id="rId8" Type="http://schemas.openxmlformats.org/officeDocument/2006/relationships/hyperlink" Target="https://www.boetieconseil.com/loi-pacte-et-epargne/" TargetMode="External"/><Relationship Id="rId51" Type="http://schemas.openxmlformats.org/officeDocument/2006/relationships/image" Target="media/image23.jpeg"/><Relationship Id="rId72" Type="http://schemas.openxmlformats.org/officeDocument/2006/relationships/hyperlink" Target="http://www.boetieconseil.com/wp-content/uploads/2014/09/Fatca.jpeg" TargetMode="External"/><Relationship Id="rId80" Type="http://schemas.openxmlformats.org/officeDocument/2006/relationships/image" Target="media/image36.jpeg"/><Relationship Id="rId85" Type="http://schemas.openxmlformats.org/officeDocument/2006/relationships/hyperlink" Target="http://www.boetieconseil.com/wp-content/uploads/2014/09/qi.jpeg" TargetMode="External"/><Relationship Id="rId93" Type="http://schemas.openxmlformats.org/officeDocument/2006/relationships/hyperlink" Target="http://www.boetieconseil.com/wp-content/uploads/2015/05/var2.jpg" TargetMode="External"/><Relationship Id="rId98" Type="http://schemas.openxmlformats.org/officeDocument/2006/relationships/image" Target="media/image45.jpeg"/><Relationship Id="rId121" Type="http://schemas.openxmlformats.org/officeDocument/2006/relationships/hyperlink" Target="http://www.boetieconseil.com/?page_id=224" TargetMode="External"/><Relationship Id="rId3" Type="http://schemas.openxmlformats.org/officeDocument/2006/relationships/styles" Target="styles.xml"/><Relationship Id="rId12" Type="http://schemas.openxmlformats.org/officeDocument/2006/relationships/hyperlink" Target="http://www.boetieconseil.com/wp-content/uploads/2016/11/IT2.jpg" TargetMode="External"/><Relationship Id="rId17" Type="http://schemas.openxmlformats.org/officeDocument/2006/relationships/hyperlink" Target="http://www.boetieconseil.com/wp-content/uploads/2014/09/IFU.jpeg"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boetieconseil.com/wp-content/uploads/2014/09/risque.jpeg" TargetMode="External"/><Relationship Id="rId46" Type="http://schemas.openxmlformats.org/officeDocument/2006/relationships/hyperlink" Target="http://www.boetieconseil.com/wp-content/uploads/2016/06/UCITS2.jpg" TargetMode="External"/><Relationship Id="rId59" Type="http://schemas.openxmlformats.org/officeDocument/2006/relationships/image" Target="media/image26.jpeg"/><Relationship Id="rId67" Type="http://schemas.openxmlformats.org/officeDocument/2006/relationships/image" Target="media/image30.jpeg"/><Relationship Id="rId103" Type="http://schemas.openxmlformats.org/officeDocument/2006/relationships/hyperlink" Target="mailto:contact@boetieconseil.com" TargetMode="External"/><Relationship Id="rId108" Type="http://schemas.openxmlformats.org/officeDocument/2006/relationships/hyperlink" Target="mailto:contact@boetieconseil.com" TargetMode="External"/><Relationship Id="rId116" Type="http://schemas.openxmlformats.org/officeDocument/2006/relationships/hyperlink" Target="http://www.boetieconseil.com/?page_id=254" TargetMode="External"/><Relationship Id="rId124" Type="http://schemas.openxmlformats.org/officeDocument/2006/relationships/hyperlink" Target="http://www.boetieconseil.com/?page_id=231" TargetMode="External"/><Relationship Id="rId129" Type="http://schemas.openxmlformats.org/officeDocument/2006/relationships/hyperlink" Target="http://www.boetieconseil.com/?page_id=245" TargetMode="External"/><Relationship Id="rId137" Type="http://schemas.openxmlformats.org/officeDocument/2006/relationships/fontTable" Target="fontTable.xml"/><Relationship Id="rId20" Type="http://schemas.openxmlformats.org/officeDocument/2006/relationships/image" Target="media/image7.jpeg"/><Relationship Id="rId41" Type="http://schemas.openxmlformats.org/officeDocument/2006/relationships/image" Target="media/image18.jpeg"/><Relationship Id="rId54" Type="http://schemas.openxmlformats.org/officeDocument/2006/relationships/image" Target="media/image24.jpeg"/><Relationship Id="rId62" Type="http://schemas.openxmlformats.org/officeDocument/2006/relationships/hyperlink" Target="http://www.boetieconseil.com/wp-content/uploads/2015/06/ue1.jpg" TargetMode="External"/><Relationship Id="rId70" Type="http://schemas.openxmlformats.org/officeDocument/2006/relationships/hyperlink" Target="http://www.boetieconseil.com/wp-content/uploads/2014/09/assurance.jpeg" TargetMode="External"/><Relationship Id="rId75" Type="http://schemas.openxmlformats.org/officeDocument/2006/relationships/image" Target="media/image34.jpeg"/><Relationship Id="rId83" Type="http://schemas.openxmlformats.org/officeDocument/2006/relationships/hyperlink" Target="http://www.boetieconseil.com/wp-content/uploads/2014/09/US-Person.jpeg" TargetMode="External"/><Relationship Id="rId88" Type="http://schemas.openxmlformats.org/officeDocument/2006/relationships/image" Target="media/image40.jpeg"/><Relationship Id="rId91" Type="http://schemas.openxmlformats.org/officeDocument/2006/relationships/hyperlink" Target="http://www.boetieconseil.com/wp-content/uploads/2014/09/1031-audit-appeals-566-1024x679-x1.jpg" TargetMode="External"/><Relationship Id="rId96" Type="http://schemas.openxmlformats.org/officeDocument/2006/relationships/image" Target="media/image44.jpeg"/><Relationship Id="rId111" Type="http://schemas.openxmlformats.org/officeDocument/2006/relationships/hyperlink" Target="http://www.boetieconseil.com/protection-des-donnees-gdpr/" TargetMode="External"/><Relationship Id="rId132" Type="http://schemas.openxmlformats.org/officeDocument/2006/relationships/hyperlink" Target="http://www.boetieconseil.com/?page_id=214" TargetMode="External"/><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www.boetieconseil.com/wp-content/uploads/2014/09/ost2-nuage.jpg" TargetMode="External"/><Relationship Id="rId36" Type="http://schemas.openxmlformats.org/officeDocument/2006/relationships/hyperlink" Target="http://www.boetieconseil.com/wp-content/uploads/2014/09/decision.jpeg" TargetMode="External"/><Relationship Id="rId49" Type="http://schemas.openxmlformats.org/officeDocument/2006/relationships/image" Target="media/image22.jpeg"/><Relationship Id="rId57" Type="http://schemas.openxmlformats.org/officeDocument/2006/relationships/hyperlink" Target="http://www.fatca.fr" TargetMode="External"/><Relationship Id="rId106" Type="http://schemas.openxmlformats.org/officeDocument/2006/relationships/hyperlink" Target="http://www.boetieconseil.com/wp-content/uploads/2014/12/FATCAHops0-x.jpg" TargetMode="External"/><Relationship Id="rId114" Type="http://schemas.openxmlformats.org/officeDocument/2006/relationships/hyperlink" Target="http://www.boetieconseil.com/?page_id=251" TargetMode="External"/><Relationship Id="rId119" Type="http://schemas.openxmlformats.org/officeDocument/2006/relationships/hyperlink" Target="http://www.boetieconseil.com/?page_id=218" TargetMode="External"/><Relationship Id="rId127" Type="http://schemas.openxmlformats.org/officeDocument/2006/relationships/hyperlink" Target="http://www.boetieconseil.com/?page_id=240" TargetMode="External"/><Relationship Id="rId10" Type="http://schemas.openxmlformats.org/officeDocument/2006/relationships/hyperlink" Target="http://www.boetieconseil.com/wp-content/uploads/2017/09/gdrp.png" TargetMode="External"/><Relationship Id="rId31" Type="http://schemas.openxmlformats.org/officeDocument/2006/relationships/image" Target="media/image13.jpeg"/><Relationship Id="rId44" Type="http://schemas.openxmlformats.org/officeDocument/2006/relationships/hyperlink" Target="http://www.boetieconseil.com/wp-content/uploads/2014/09/BOetie-OST2.png" TargetMode="External"/><Relationship Id="rId52" Type="http://schemas.openxmlformats.org/officeDocument/2006/relationships/hyperlink" Target="http://www.boetieconseil.com/wp-content/uploads/2014/09/fat-int2.jpeg" TargetMode="External"/><Relationship Id="rId60" Type="http://schemas.openxmlformats.org/officeDocument/2006/relationships/hyperlink" Target="http://www.boetieconseil.com/wp-content/uploads/2015/06/ocde.jpg" TargetMode="External"/><Relationship Id="rId65" Type="http://schemas.openxmlformats.org/officeDocument/2006/relationships/image" Target="media/image29.jpeg"/><Relationship Id="rId73" Type="http://schemas.openxmlformats.org/officeDocument/2006/relationships/image" Target="media/image33.jpeg"/><Relationship Id="rId78" Type="http://schemas.openxmlformats.org/officeDocument/2006/relationships/image" Target="media/image35.jpeg"/><Relationship Id="rId81" Type="http://schemas.openxmlformats.org/officeDocument/2006/relationships/hyperlink" Target="http://www.boetieconseil.com/wp-content/uploads/2014/09/Fatca-IGA1.jpg" TargetMode="External"/><Relationship Id="rId86" Type="http://schemas.openxmlformats.org/officeDocument/2006/relationships/image" Target="media/image39.jpeg"/><Relationship Id="rId94" Type="http://schemas.openxmlformats.org/officeDocument/2006/relationships/image" Target="media/image43.jpeg"/><Relationship Id="rId99" Type="http://schemas.openxmlformats.org/officeDocument/2006/relationships/hyperlink" Target="http://www.boetieconseil.com/wp-content/uploads/2015/05/new.jpg" TargetMode="External"/><Relationship Id="rId101" Type="http://schemas.openxmlformats.org/officeDocument/2006/relationships/hyperlink" Target="http://www.boetieconseil.com/wp-content/uploads/2014/12/Fatca.jpeg" TargetMode="External"/><Relationship Id="rId122" Type="http://schemas.openxmlformats.org/officeDocument/2006/relationships/hyperlink" Target="http://www.boetieconseil.com/?page_id=222" TargetMode="External"/><Relationship Id="rId130" Type="http://schemas.openxmlformats.org/officeDocument/2006/relationships/hyperlink" Target="http://www.boetieconseil.com/?page_id=249" TargetMode="External"/><Relationship Id="rId135" Type="http://schemas.openxmlformats.org/officeDocument/2006/relationships/hyperlink" Target="mailto:contact@boetieconseil.com"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39" Type="http://schemas.openxmlformats.org/officeDocument/2006/relationships/image" Target="media/image17.jpeg"/><Relationship Id="rId109" Type="http://schemas.openxmlformats.org/officeDocument/2006/relationships/hyperlink" Target="http://www.boetieconseil.com/var/" TargetMode="External"/><Relationship Id="rId34" Type="http://schemas.openxmlformats.org/officeDocument/2006/relationships/hyperlink" Target="http://www.boetieconseil.com/wp-content/uploads/2014/09/ost1.gif" TargetMode="External"/><Relationship Id="rId50" Type="http://schemas.openxmlformats.org/officeDocument/2006/relationships/hyperlink" Target="http://www.boetieconseil.com/wp-content/uploads/2016/06/UCITS.jpg" TargetMode="External"/><Relationship Id="rId55" Type="http://schemas.openxmlformats.org/officeDocument/2006/relationships/hyperlink" Target="http://www.boetieconseil.com/wp-content/uploads/2014/09/fatca_signature1-819971.jpg" TargetMode="External"/><Relationship Id="rId76" Type="http://schemas.openxmlformats.org/officeDocument/2006/relationships/hyperlink" Target="http://www.boetieconseil.com/wp-content/uploads/2014/09/ost1.gif" TargetMode="External"/><Relationship Id="rId97" Type="http://schemas.openxmlformats.org/officeDocument/2006/relationships/hyperlink" Target="http://www.boetieconseil.com/wp-content/uploads/2015/05/avant.jpg" TargetMode="External"/><Relationship Id="rId104" Type="http://schemas.openxmlformats.org/officeDocument/2006/relationships/hyperlink" Target="http://www.boetieconseil.com/wp-content/uploads/2014/09/fatcalme1.jpeg" TargetMode="External"/><Relationship Id="rId120" Type="http://schemas.openxmlformats.org/officeDocument/2006/relationships/hyperlink" Target="http://www.boetieconseil.com/?page_id=220" TargetMode="External"/><Relationship Id="rId125" Type="http://schemas.openxmlformats.org/officeDocument/2006/relationships/hyperlink" Target="http://www.boetieconseil.com/?page_id=236" TargetMode="External"/><Relationship Id="rId7" Type="http://schemas.openxmlformats.org/officeDocument/2006/relationships/endnotes" Target="endnotes.xml"/><Relationship Id="rId71" Type="http://schemas.openxmlformats.org/officeDocument/2006/relationships/image" Target="media/image32.jpeg"/><Relationship Id="rId92" Type="http://schemas.openxmlformats.org/officeDocument/2006/relationships/image" Target="media/image42.jpeg"/><Relationship Id="rId2" Type="http://schemas.openxmlformats.org/officeDocument/2006/relationships/numbering" Target="numbering.xml"/><Relationship Id="rId29" Type="http://schemas.openxmlformats.org/officeDocument/2006/relationships/image" Target="media/image12.jpeg"/><Relationship Id="rId24" Type="http://schemas.openxmlformats.org/officeDocument/2006/relationships/hyperlink" Target="http://www.boetieconseil.com/wp-content/uploads/2014/09/Impots-Nuage.jpeg" TargetMode="External"/><Relationship Id="rId40" Type="http://schemas.openxmlformats.org/officeDocument/2006/relationships/hyperlink" Target="http://www.boetieconseil.com/wp-content/uploads/2014/09/perte.jpeg" TargetMode="External"/><Relationship Id="rId45" Type="http://schemas.openxmlformats.org/officeDocument/2006/relationships/image" Target="media/image20.png"/><Relationship Id="rId66" Type="http://schemas.openxmlformats.org/officeDocument/2006/relationships/hyperlink" Target="http://www.boetieconseil.com/wp-content/uploads/2016/04/PARADIS2.jpg" TargetMode="External"/><Relationship Id="rId87" Type="http://schemas.openxmlformats.org/officeDocument/2006/relationships/hyperlink" Target="http://www.boetieconseil.com/wp-content/uploads/2014/09/1042S-x.jpg" TargetMode="External"/><Relationship Id="rId110" Type="http://schemas.openxmlformats.org/officeDocument/2006/relationships/hyperlink" Target="http://www.boetieconseil.com/fondamentaux-des-marches-financiers/" TargetMode="External"/><Relationship Id="rId115" Type="http://schemas.openxmlformats.org/officeDocument/2006/relationships/hyperlink" Target="http://www.boetieconseil.com/?page_id=258" TargetMode="External"/><Relationship Id="rId131" Type="http://schemas.openxmlformats.org/officeDocument/2006/relationships/hyperlink" Target="http://www.boetieconseil.com/?page_id=209" TargetMode="External"/><Relationship Id="rId136" Type="http://schemas.openxmlformats.org/officeDocument/2006/relationships/footer" Target="footer1.xml"/><Relationship Id="rId61" Type="http://schemas.openxmlformats.org/officeDocument/2006/relationships/image" Target="media/image27.jpeg"/><Relationship Id="rId82" Type="http://schemas.openxmlformats.org/officeDocument/2006/relationships/image" Target="media/image37.jpeg"/><Relationship Id="rId19" Type="http://schemas.openxmlformats.org/officeDocument/2006/relationships/hyperlink" Target="http://www.boetieconseil.com/wp-content/uploads/2014/09/succession-famille.jpg1.jpeg" TargetMode="External"/><Relationship Id="rId14" Type="http://schemas.openxmlformats.org/officeDocument/2006/relationships/hyperlink" Target="http://www.boetieconseil.com/wp-content/uploads/2014/09/bulle-fiscalite-300x3001.jpeg" TargetMode="External"/><Relationship Id="rId30" Type="http://schemas.openxmlformats.org/officeDocument/2006/relationships/hyperlink" Target="http://www.boetieconseil.com/wp-content/uploads/2014/09/corporate-action.jpeg" TargetMode="External"/><Relationship Id="rId35" Type="http://schemas.openxmlformats.org/officeDocument/2006/relationships/image" Target="media/image15.gif"/><Relationship Id="rId56" Type="http://schemas.openxmlformats.org/officeDocument/2006/relationships/image" Target="media/image25.jpeg"/><Relationship Id="rId77" Type="http://schemas.openxmlformats.org/officeDocument/2006/relationships/hyperlink" Target="http://www.boetieconseil.com/wp-content/uploads/2014/09/IRS1.jpg" TargetMode="External"/><Relationship Id="rId100" Type="http://schemas.openxmlformats.org/officeDocument/2006/relationships/image" Target="media/image46.jpeg"/><Relationship Id="rId105" Type="http://schemas.openxmlformats.org/officeDocument/2006/relationships/image" Target="media/image47.jpeg"/><Relationship Id="rId126" Type="http://schemas.openxmlformats.org/officeDocument/2006/relationships/hyperlink" Target="http://www.boetieconseil.com/echange-automatiqu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oetieformation.com" TargetMode="External"/><Relationship Id="rId1" Type="http://schemas.openxmlformats.org/officeDocument/2006/relationships/hyperlink" Target="http://www.boetieconse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2D93-774A-422E-AB92-968E09B2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12210</Words>
  <Characters>67161</Characters>
  <Application>Microsoft Office Word</Application>
  <DocSecurity>0</DocSecurity>
  <Lines>559</Lines>
  <Paragraphs>158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TINTIN</dc:creator>
  <cp:lastModifiedBy>TINTIN</cp:lastModifiedBy>
  <cp:revision>2</cp:revision>
  <dcterms:created xsi:type="dcterms:W3CDTF">2019-12-20T10:22:00Z</dcterms:created>
  <dcterms:modified xsi:type="dcterms:W3CDTF">2019-12-20T10:22:00Z</dcterms:modified>
</cp:coreProperties>
</file>